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9638"/>
      </w:tblGrid>
      <w:tr w:rsidR="005F3923" w:rsidRPr="005F3923" w:rsidTr="005F3923">
        <w:tc>
          <w:tcPr>
            <w:tcW w:w="12705" w:type="dxa"/>
            <w:tcBorders>
              <w:top w:val="nil"/>
              <w:left w:val="nil"/>
              <w:bottom w:val="nil"/>
              <w:right w:val="nil"/>
            </w:tcBorders>
            <w:shd w:val="clear" w:color="auto" w:fill="auto"/>
            <w:hideMark/>
          </w:tcPr>
          <w:p w:rsidR="005F3923" w:rsidRDefault="005F3923" w:rsidP="00B1748F">
            <w:pPr>
              <w:spacing w:before="100" w:beforeAutospacing="1" w:after="100" w:afterAutospacing="1" w:line="240" w:lineRule="auto"/>
              <w:ind w:left="5670"/>
              <w:rPr>
                <w:rFonts w:ascii="Times New Roman" w:eastAsia="Times New Roman" w:hAnsi="Times New Roman" w:cs="Times New Roman"/>
                <w:sz w:val="24"/>
                <w:szCs w:val="24"/>
                <w:lang w:val="uk-UA" w:eastAsia="ru-RU"/>
              </w:rPr>
            </w:pPr>
            <w:bookmarkStart w:id="0" w:name="_GoBack" w:colFirst="1" w:colLast="1"/>
            <w:r w:rsidRPr="005F3923">
              <w:rPr>
                <w:rFonts w:ascii="Times New Roman" w:eastAsia="Times New Roman" w:hAnsi="Times New Roman" w:cs="Times New Roman"/>
                <w:sz w:val="24"/>
                <w:szCs w:val="24"/>
                <w:lang w:eastAsia="ru-RU"/>
              </w:rPr>
              <w:t>ЗАТВЕРДЖЕНО</w:t>
            </w:r>
            <w:r w:rsidRPr="005F3923">
              <w:rPr>
                <w:rFonts w:ascii="Times New Roman" w:eastAsia="Times New Roman" w:hAnsi="Times New Roman" w:cs="Times New Roman"/>
                <w:sz w:val="24"/>
                <w:szCs w:val="24"/>
                <w:lang w:eastAsia="ru-RU"/>
              </w:rPr>
              <w:br/>
            </w:r>
            <w:proofErr w:type="gramStart"/>
            <w:r w:rsidR="00371A5E">
              <w:rPr>
                <w:rFonts w:ascii="Times New Roman" w:eastAsia="Times New Roman" w:hAnsi="Times New Roman" w:cs="Times New Roman"/>
                <w:sz w:val="24"/>
                <w:szCs w:val="24"/>
                <w:lang w:val="uk-UA" w:eastAsia="ru-RU"/>
              </w:rPr>
              <w:t>Р</w:t>
            </w:r>
            <w:proofErr w:type="spellStart"/>
            <w:proofErr w:type="gramEnd"/>
            <w:r w:rsidRPr="005F3923">
              <w:rPr>
                <w:rFonts w:ascii="Times New Roman" w:eastAsia="Times New Roman" w:hAnsi="Times New Roman" w:cs="Times New Roman"/>
                <w:sz w:val="24"/>
                <w:szCs w:val="24"/>
                <w:lang w:eastAsia="ru-RU"/>
              </w:rPr>
              <w:t>ішення</w:t>
            </w:r>
            <w:proofErr w:type="spellEnd"/>
            <w:r w:rsidRPr="005F3923">
              <w:rPr>
                <w:rFonts w:ascii="Times New Roman" w:eastAsia="Times New Roman" w:hAnsi="Times New Roman" w:cs="Times New Roman"/>
                <w:sz w:val="24"/>
                <w:szCs w:val="24"/>
                <w:lang w:eastAsia="ru-RU"/>
              </w:rPr>
              <w:t xml:space="preserve"> </w:t>
            </w:r>
            <w:r w:rsidR="00371A5E">
              <w:rPr>
                <w:rFonts w:ascii="Times New Roman" w:eastAsia="Times New Roman" w:hAnsi="Times New Roman" w:cs="Times New Roman"/>
                <w:sz w:val="24"/>
                <w:szCs w:val="24"/>
                <w:lang w:val="uk-UA" w:eastAsia="ru-RU"/>
              </w:rPr>
              <w:t xml:space="preserve">ІХ сесії </w:t>
            </w:r>
            <w:r w:rsidR="00371A5E">
              <w:rPr>
                <w:rFonts w:ascii="Times New Roman" w:eastAsia="Times New Roman" w:hAnsi="Times New Roman" w:cs="Times New Roman"/>
                <w:sz w:val="24"/>
                <w:szCs w:val="24"/>
                <w:lang w:val="en-US" w:eastAsia="ru-RU"/>
              </w:rPr>
              <w:t>VIII</w:t>
            </w:r>
            <w:r w:rsidR="00371A5E">
              <w:rPr>
                <w:rFonts w:ascii="Times New Roman" w:eastAsia="Times New Roman" w:hAnsi="Times New Roman" w:cs="Times New Roman"/>
                <w:sz w:val="24"/>
                <w:szCs w:val="24"/>
                <w:lang w:val="uk-UA" w:eastAsia="ru-RU"/>
              </w:rPr>
              <w:t xml:space="preserve">  скликання </w:t>
            </w:r>
            <w:r w:rsidR="00FD2AED">
              <w:rPr>
                <w:rFonts w:ascii="Times New Roman" w:eastAsia="Times New Roman" w:hAnsi="Times New Roman" w:cs="Times New Roman"/>
                <w:sz w:val="24"/>
                <w:szCs w:val="24"/>
                <w:lang w:val="uk-UA" w:eastAsia="ru-RU"/>
              </w:rPr>
              <w:t xml:space="preserve"> </w:t>
            </w:r>
            <w:proofErr w:type="spellStart"/>
            <w:r w:rsidR="00FD2AED">
              <w:rPr>
                <w:rFonts w:ascii="Times New Roman" w:eastAsia="Times New Roman" w:hAnsi="Times New Roman" w:cs="Times New Roman"/>
                <w:sz w:val="24"/>
                <w:szCs w:val="24"/>
                <w:lang w:val="uk-UA" w:eastAsia="ru-RU"/>
              </w:rPr>
              <w:t>Кегичівської</w:t>
            </w:r>
            <w:proofErr w:type="spellEnd"/>
            <w:r w:rsidR="00FD2AED">
              <w:rPr>
                <w:rFonts w:ascii="Times New Roman" w:eastAsia="Times New Roman" w:hAnsi="Times New Roman" w:cs="Times New Roman"/>
                <w:sz w:val="24"/>
                <w:szCs w:val="24"/>
                <w:lang w:val="uk-UA" w:eastAsia="ru-RU"/>
              </w:rPr>
              <w:t xml:space="preserve"> селищної </w:t>
            </w:r>
            <w:r w:rsidR="00FD2AED">
              <w:rPr>
                <w:rFonts w:ascii="Times New Roman" w:eastAsia="Times New Roman" w:hAnsi="Times New Roman" w:cs="Times New Roman"/>
                <w:sz w:val="24"/>
                <w:szCs w:val="24"/>
                <w:lang w:eastAsia="ru-RU"/>
              </w:rPr>
              <w:t>ради</w:t>
            </w:r>
            <w:r w:rsidR="00FD2AED">
              <w:rPr>
                <w:rFonts w:ascii="Times New Roman" w:eastAsia="Times New Roman" w:hAnsi="Times New Roman" w:cs="Times New Roman"/>
                <w:sz w:val="24"/>
                <w:szCs w:val="24"/>
                <w:lang w:eastAsia="ru-RU"/>
              </w:rPr>
              <w:br/>
            </w:r>
            <w:proofErr w:type="spellStart"/>
            <w:r w:rsidR="00FD2AED">
              <w:rPr>
                <w:rFonts w:ascii="Times New Roman" w:eastAsia="Times New Roman" w:hAnsi="Times New Roman" w:cs="Times New Roman"/>
                <w:sz w:val="24"/>
                <w:szCs w:val="24"/>
                <w:lang w:eastAsia="ru-RU"/>
              </w:rPr>
              <w:t>від</w:t>
            </w:r>
            <w:proofErr w:type="spellEnd"/>
            <w:r w:rsidR="00FD2AED">
              <w:rPr>
                <w:rFonts w:ascii="Times New Roman" w:eastAsia="Times New Roman" w:hAnsi="Times New Roman" w:cs="Times New Roman"/>
                <w:sz w:val="24"/>
                <w:szCs w:val="24"/>
                <w:lang w:eastAsia="ru-RU"/>
              </w:rPr>
              <w:t xml:space="preserve">  </w:t>
            </w:r>
            <w:r w:rsidR="00E050B1">
              <w:rPr>
                <w:rFonts w:ascii="Times New Roman" w:eastAsia="Times New Roman" w:hAnsi="Times New Roman" w:cs="Times New Roman"/>
                <w:sz w:val="24"/>
                <w:szCs w:val="24"/>
                <w:lang w:val="uk-UA" w:eastAsia="ru-RU"/>
              </w:rPr>
              <w:t>30</w:t>
            </w:r>
            <w:r w:rsidR="00371A5E">
              <w:rPr>
                <w:rFonts w:ascii="Times New Roman" w:eastAsia="Times New Roman" w:hAnsi="Times New Roman" w:cs="Times New Roman"/>
                <w:sz w:val="24"/>
                <w:szCs w:val="24"/>
                <w:lang w:val="uk-UA" w:eastAsia="ru-RU"/>
              </w:rPr>
              <w:t xml:space="preserve"> квітня </w:t>
            </w:r>
            <w:r w:rsidR="00FD2AED">
              <w:rPr>
                <w:rFonts w:ascii="Times New Roman" w:eastAsia="Times New Roman" w:hAnsi="Times New Roman" w:cs="Times New Roman"/>
                <w:sz w:val="24"/>
                <w:szCs w:val="24"/>
                <w:lang w:eastAsia="ru-RU"/>
              </w:rPr>
              <w:t>20</w:t>
            </w:r>
            <w:r w:rsidR="00FD2AED">
              <w:rPr>
                <w:rFonts w:ascii="Times New Roman" w:eastAsia="Times New Roman" w:hAnsi="Times New Roman" w:cs="Times New Roman"/>
                <w:sz w:val="24"/>
                <w:szCs w:val="24"/>
                <w:lang w:val="uk-UA" w:eastAsia="ru-RU"/>
              </w:rPr>
              <w:t>21</w:t>
            </w:r>
            <w:r w:rsidRPr="005F3923">
              <w:rPr>
                <w:rFonts w:ascii="Times New Roman" w:eastAsia="Times New Roman" w:hAnsi="Times New Roman" w:cs="Times New Roman"/>
                <w:sz w:val="24"/>
                <w:szCs w:val="24"/>
                <w:lang w:eastAsia="ru-RU"/>
              </w:rPr>
              <w:t xml:space="preserve"> р</w:t>
            </w:r>
            <w:r w:rsidR="00371A5E">
              <w:rPr>
                <w:rFonts w:ascii="Times New Roman" w:eastAsia="Times New Roman" w:hAnsi="Times New Roman" w:cs="Times New Roman"/>
                <w:sz w:val="24"/>
                <w:szCs w:val="24"/>
                <w:lang w:val="uk-UA" w:eastAsia="ru-RU"/>
              </w:rPr>
              <w:t>оку</w:t>
            </w:r>
            <w:r w:rsidRPr="005F3923">
              <w:rPr>
                <w:rFonts w:ascii="Times New Roman" w:eastAsia="Times New Roman" w:hAnsi="Times New Roman" w:cs="Times New Roman"/>
                <w:sz w:val="24"/>
                <w:szCs w:val="24"/>
                <w:lang w:eastAsia="ru-RU"/>
              </w:rPr>
              <w:t xml:space="preserve"> </w:t>
            </w:r>
          </w:p>
          <w:tbl>
            <w:tblPr>
              <w:tblW w:w="5000" w:type="pct"/>
              <w:tblCellMar>
                <w:left w:w="0" w:type="dxa"/>
                <w:right w:w="0" w:type="dxa"/>
              </w:tblCellMar>
              <w:tblLook w:val="04A0" w:firstRow="1" w:lastRow="0" w:firstColumn="1" w:lastColumn="0" w:noHBand="0" w:noVBand="1"/>
            </w:tblPr>
            <w:tblGrid>
              <w:gridCol w:w="9638"/>
            </w:tblGrid>
            <w:tr w:rsidR="00816025" w:rsidRPr="00816025" w:rsidTr="001F2F7B">
              <w:tc>
                <w:tcPr>
                  <w:tcW w:w="9355" w:type="dxa"/>
                  <w:tcBorders>
                    <w:top w:val="nil"/>
                    <w:left w:val="nil"/>
                    <w:bottom w:val="nil"/>
                    <w:right w:val="nil"/>
                  </w:tcBorders>
                  <w:shd w:val="clear" w:color="auto" w:fill="auto"/>
                  <w:hideMark/>
                </w:tcPr>
                <w:p w:rsidR="00816025" w:rsidRPr="00D359FF" w:rsidRDefault="00816025" w:rsidP="001F2F7B">
                  <w:pPr>
                    <w:spacing w:before="100" w:beforeAutospacing="1" w:after="100" w:afterAutospacing="1" w:line="240" w:lineRule="auto"/>
                    <w:ind w:left="5670"/>
                    <w:rPr>
                      <w:rFonts w:ascii="Times New Roman" w:eastAsia="Times New Roman" w:hAnsi="Times New Roman" w:cs="Times New Roman"/>
                      <w:sz w:val="24"/>
                      <w:szCs w:val="24"/>
                      <w:lang w:val="uk-UA" w:eastAsia="ru-RU"/>
                    </w:rPr>
                  </w:pPr>
                </w:p>
              </w:tc>
            </w:tr>
          </w:tbl>
          <w:p w:rsidR="00816025" w:rsidRPr="00FC6E51" w:rsidRDefault="00816025" w:rsidP="00816025">
            <w:pPr>
              <w:shd w:val="clear" w:color="auto" w:fill="FFFFFF"/>
              <w:spacing w:after="0" w:line="240" w:lineRule="auto"/>
              <w:jc w:val="center"/>
              <w:rPr>
                <w:rFonts w:ascii="Times New Roman" w:eastAsia="Times New Roman" w:hAnsi="Times New Roman" w:cs="Times New Roman"/>
                <w:b/>
                <w:sz w:val="28"/>
                <w:szCs w:val="28"/>
                <w:lang w:val="uk-UA" w:eastAsia="ru-RU"/>
              </w:rPr>
            </w:pPr>
            <w:r w:rsidRPr="00FC6E51">
              <w:rPr>
                <w:rFonts w:ascii="Times New Roman" w:eastAsia="Times New Roman" w:hAnsi="Times New Roman" w:cs="Times New Roman"/>
                <w:b/>
                <w:sz w:val="28"/>
                <w:szCs w:val="28"/>
                <w:lang w:val="uk-UA" w:eastAsia="ru-RU"/>
              </w:rPr>
              <w:t>ПОРЯДОК</w:t>
            </w:r>
            <w:r w:rsidRPr="00FC6E51">
              <w:rPr>
                <w:rFonts w:ascii="Times New Roman" w:eastAsia="Times New Roman" w:hAnsi="Times New Roman" w:cs="Times New Roman"/>
                <w:b/>
                <w:sz w:val="28"/>
                <w:szCs w:val="28"/>
                <w:lang w:val="uk-UA" w:eastAsia="ru-RU"/>
              </w:rPr>
              <w:br/>
              <w:t xml:space="preserve">видачі дозволів на порушення об’єктів благоустрою або відмови в їх видачі, переоформлення, видачі дублікатів, анулювання дозволів на території населених пунктів </w:t>
            </w:r>
            <w:proofErr w:type="spellStart"/>
            <w:r w:rsidRPr="00FC6E51">
              <w:rPr>
                <w:rFonts w:ascii="Times New Roman" w:eastAsia="Times New Roman" w:hAnsi="Times New Roman" w:cs="Times New Roman"/>
                <w:b/>
                <w:sz w:val="28"/>
                <w:szCs w:val="28"/>
                <w:lang w:val="uk-UA" w:eastAsia="ru-RU"/>
              </w:rPr>
              <w:t>Кегичівської</w:t>
            </w:r>
            <w:proofErr w:type="spellEnd"/>
            <w:r w:rsidRPr="00FC6E51">
              <w:rPr>
                <w:rFonts w:ascii="Times New Roman" w:eastAsia="Times New Roman" w:hAnsi="Times New Roman" w:cs="Times New Roman"/>
                <w:b/>
                <w:sz w:val="28"/>
                <w:szCs w:val="28"/>
                <w:lang w:val="uk-UA" w:eastAsia="ru-RU"/>
              </w:rPr>
              <w:t xml:space="preserve"> селищної ради.</w:t>
            </w:r>
          </w:p>
          <w:p w:rsidR="00816025" w:rsidRPr="00FC6E51" w:rsidRDefault="00816025" w:rsidP="00816025">
            <w:pPr>
              <w:shd w:val="clear" w:color="auto" w:fill="FFFFFF"/>
              <w:spacing w:after="0" w:line="240" w:lineRule="auto"/>
              <w:jc w:val="center"/>
              <w:rPr>
                <w:rFonts w:ascii="Times New Roman" w:eastAsia="Times New Roman" w:hAnsi="Times New Roman" w:cs="Times New Roman"/>
                <w:b/>
                <w:sz w:val="28"/>
                <w:szCs w:val="28"/>
                <w:lang w:val="uk-UA" w:eastAsia="ru-RU"/>
              </w:rPr>
            </w:pP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1. Цей порядок встановлює процедуру видачі дозволів на порушення об’єктів благоустрою (далі - дозвіл) або відмови в їх видачі, переоформлення, видачі дублікатів, анулювання дозволів.</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2. Дія цього порядку поширюється на юридичних осіб,  фізичних осіб - підприємців, фізичних осіб,  що здійснюють порушення об’єктів благоустрою, пов’язане з проведенням земляних та/або ремонтних робіт.</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3. Дозвіл не вимагається, якщо земляні та/або ремонтні роботи проводяться:</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особами, які мають документ, що посвідчує право власності або право користування земельною ділянкою, у тому числі право земельного сервітуту;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у рамках підготовчих або будівельних робіт, право на проведення яких оформлене в установленому законодавством порядку;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фарбування наземних пішохідних переходів, мостів;</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встановлення опор без розкриття траншей та обмеження руху;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поточний ремонт у межах червоних ліній;</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окремі види робіт, що проводяться комунальним підприємством (посадка, посів, прополювання тощо).</w:t>
            </w:r>
          </w:p>
          <w:p w:rsidR="00816025" w:rsidRDefault="00816025" w:rsidP="00816025">
            <w:pPr>
              <w:shd w:val="clear" w:color="auto" w:fill="FFFFFF"/>
              <w:spacing w:after="0" w:line="240" w:lineRule="auto"/>
              <w:ind w:firstLine="709"/>
              <w:jc w:val="both"/>
              <w:rPr>
                <w:rFonts w:ascii="Times New Roman" w:eastAsia="Times New Roman" w:hAnsi="Times New Roman" w:cs="Times New Roman"/>
                <w:bCs/>
                <w:iCs/>
                <w:sz w:val="28"/>
                <w:szCs w:val="28"/>
                <w:bdr w:val="none" w:sz="0" w:space="0" w:color="auto" w:frame="1"/>
                <w:lang w:val="uk-UA" w:eastAsia="ru-RU"/>
              </w:rPr>
            </w:pPr>
            <w:r w:rsidRPr="00FC6E51">
              <w:rPr>
                <w:rFonts w:ascii="Times New Roman" w:eastAsia="Times New Roman" w:hAnsi="Times New Roman" w:cs="Times New Roman"/>
                <w:sz w:val="28"/>
                <w:szCs w:val="28"/>
                <w:lang w:val="uk-UA" w:eastAsia="ru-RU"/>
              </w:rPr>
              <w:t xml:space="preserve">4. Дозвіл видається </w:t>
            </w:r>
            <w:r w:rsidR="008B3331">
              <w:rPr>
                <w:rFonts w:ascii="Times New Roman" w:eastAsia="Times New Roman" w:hAnsi="Times New Roman" w:cs="Times New Roman"/>
                <w:sz w:val="28"/>
                <w:szCs w:val="28"/>
                <w:lang w:val="uk-UA" w:eastAsia="ru-RU"/>
              </w:rPr>
              <w:t xml:space="preserve">селищної </w:t>
            </w:r>
            <w:proofErr w:type="spellStart"/>
            <w:r w:rsidRPr="00FC6E51">
              <w:rPr>
                <w:rFonts w:ascii="Times New Roman" w:eastAsia="Times New Roman" w:hAnsi="Times New Roman" w:cs="Times New Roman"/>
                <w:sz w:val="28"/>
                <w:szCs w:val="28"/>
                <w:lang w:val="uk-UA" w:eastAsia="ru-RU"/>
              </w:rPr>
              <w:t>Кегичівської</w:t>
            </w:r>
            <w:proofErr w:type="spellEnd"/>
            <w:r w:rsidRPr="00FC6E51">
              <w:rPr>
                <w:rFonts w:ascii="Times New Roman" w:eastAsia="Times New Roman" w:hAnsi="Times New Roman" w:cs="Times New Roman"/>
                <w:sz w:val="28"/>
                <w:szCs w:val="28"/>
                <w:lang w:val="uk-UA" w:eastAsia="ru-RU"/>
              </w:rPr>
              <w:t xml:space="preserve"> селищної ради на підставі письмової заяви, що подається відповідною юридичною особою чи фізичною особою - підприємцем (або їх уповноваженим представником), фізичною особою,  за формою згідно з </w:t>
            </w:r>
            <w:hyperlink r:id="rId7" w:tgtFrame="_blank" w:history="1">
              <w:r w:rsidRPr="00FC6E51">
                <w:rPr>
                  <w:rFonts w:ascii="Times New Roman" w:eastAsia="Times New Roman" w:hAnsi="Times New Roman" w:cs="Times New Roman"/>
                  <w:bCs/>
                  <w:iCs/>
                  <w:sz w:val="28"/>
                  <w:szCs w:val="28"/>
                  <w:bdr w:val="none" w:sz="0" w:space="0" w:color="auto" w:frame="1"/>
                  <w:lang w:val="uk-UA" w:eastAsia="ru-RU"/>
                </w:rPr>
                <w:t>Додатком 1</w:t>
              </w:r>
            </w:hyperlink>
            <w:r w:rsidRPr="00FC6E51">
              <w:rPr>
                <w:rFonts w:ascii="Times New Roman" w:eastAsia="Times New Roman" w:hAnsi="Times New Roman" w:cs="Times New Roman"/>
                <w:bCs/>
                <w:iCs/>
                <w:sz w:val="28"/>
                <w:szCs w:val="28"/>
                <w:bdr w:val="none" w:sz="0" w:space="0" w:color="auto" w:frame="1"/>
                <w:lang w:val="uk-UA" w:eastAsia="ru-RU"/>
              </w:rPr>
              <w:t>.</w:t>
            </w:r>
          </w:p>
          <w:p w:rsidR="008B3331" w:rsidRPr="00FC6E51" w:rsidRDefault="008B3331" w:rsidP="008B3331">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1) заявник звертається до </w:t>
            </w:r>
            <w:proofErr w:type="spellStart"/>
            <w:r w:rsidRPr="00FC6E51">
              <w:rPr>
                <w:rFonts w:ascii="Times New Roman" w:eastAsia="Times New Roman" w:hAnsi="Times New Roman" w:cs="Times New Roman"/>
                <w:sz w:val="28"/>
                <w:szCs w:val="28"/>
                <w:lang w:val="uk-UA" w:eastAsia="ru-RU"/>
              </w:rPr>
              <w:t>Кегичівської</w:t>
            </w:r>
            <w:proofErr w:type="spellEnd"/>
            <w:r w:rsidRPr="00FC6E51">
              <w:rPr>
                <w:rFonts w:ascii="Times New Roman" w:eastAsia="Times New Roman" w:hAnsi="Times New Roman" w:cs="Times New Roman"/>
                <w:sz w:val="28"/>
                <w:szCs w:val="28"/>
                <w:lang w:val="uk-UA" w:eastAsia="ru-RU"/>
              </w:rPr>
              <w:t xml:space="preserve"> селищної ради із заявою встановленої форми (</w:t>
            </w:r>
            <w:r w:rsidRPr="00FC6E51">
              <w:rPr>
                <w:rFonts w:ascii="Times New Roman" w:eastAsia="Times New Roman" w:hAnsi="Times New Roman" w:cs="Times New Roman"/>
                <w:bCs/>
                <w:iCs/>
                <w:sz w:val="28"/>
                <w:szCs w:val="28"/>
                <w:bdr w:val="none" w:sz="0" w:space="0" w:color="auto" w:frame="1"/>
                <w:lang w:val="uk-UA" w:eastAsia="ru-RU"/>
              </w:rPr>
              <w:t>Додаток 1)</w:t>
            </w:r>
            <w:r w:rsidRPr="00FC6E51">
              <w:rPr>
                <w:rFonts w:ascii="Times New Roman" w:eastAsia="Times New Roman" w:hAnsi="Times New Roman" w:cs="Times New Roman"/>
                <w:sz w:val="28"/>
                <w:szCs w:val="28"/>
                <w:lang w:val="uk-UA" w:eastAsia="ru-RU"/>
              </w:rPr>
              <w:t>.</w:t>
            </w:r>
          </w:p>
          <w:p w:rsidR="008B3331" w:rsidRPr="00FC6E51" w:rsidRDefault="008B3331" w:rsidP="008B3331">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До заяви додаються необхідні документи:</w:t>
            </w:r>
          </w:p>
          <w:p w:rsidR="008B3331" w:rsidRPr="00FC6E51" w:rsidRDefault="008B3331" w:rsidP="008B3331">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графік виконання робіт;</w:t>
            </w:r>
          </w:p>
          <w:p w:rsidR="008B3331" w:rsidRDefault="008B3331" w:rsidP="008B3331">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план-схема місця проведення робіт;</w:t>
            </w:r>
          </w:p>
          <w:p w:rsidR="008B3331" w:rsidRPr="00FC6E51" w:rsidRDefault="008B3331" w:rsidP="008B3331">
            <w:pPr>
              <w:shd w:val="clear" w:color="auto" w:fill="FFFFFF"/>
              <w:spacing w:after="0" w:line="240" w:lineRule="auto"/>
              <w:ind w:firstLine="709"/>
              <w:contextualSpacing/>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погодження із зацікавленими організаціями (в разі </w:t>
            </w:r>
            <w:r>
              <w:rPr>
                <w:rFonts w:ascii="Times New Roman" w:eastAsia="Times New Roman" w:hAnsi="Times New Roman" w:cs="Times New Roman"/>
                <w:sz w:val="28"/>
                <w:szCs w:val="28"/>
                <w:lang w:val="uk-UA" w:eastAsia="ru-RU"/>
              </w:rPr>
              <w:t>необх</w:t>
            </w:r>
            <w:r w:rsidRPr="00FC6E51">
              <w:rPr>
                <w:rFonts w:ascii="Times New Roman" w:eastAsia="Times New Roman" w:hAnsi="Times New Roman" w:cs="Times New Roman"/>
                <w:sz w:val="28"/>
                <w:szCs w:val="28"/>
                <w:lang w:val="uk-UA" w:eastAsia="ru-RU"/>
              </w:rPr>
              <w:t>ідності)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bCs/>
                <w:iCs/>
                <w:sz w:val="28"/>
                <w:szCs w:val="28"/>
                <w:bdr w:val="none" w:sz="0" w:space="0" w:color="auto" w:frame="1"/>
                <w:lang w:val="uk-UA" w:eastAsia="ru-RU"/>
              </w:rPr>
              <w:t>Додаток 4</w:t>
            </w:r>
            <w:r w:rsidRPr="00FC6E51">
              <w:rPr>
                <w:rFonts w:ascii="Times New Roman" w:eastAsia="Times New Roman" w:hAnsi="Times New Roman" w:cs="Times New Roman"/>
                <w:sz w:val="28"/>
                <w:szCs w:val="28"/>
                <w:lang w:val="uk-UA" w:eastAsia="ru-RU"/>
              </w:rPr>
              <w:t>;</w:t>
            </w:r>
          </w:p>
          <w:p w:rsidR="008B3331" w:rsidRPr="00FC6E51" w:rsidRDefault="008B3331" w:rsidP="008B3331">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гарантійний лист про відновлення благоустрою (асфальтування)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на місці проведення земляних робіт або договір з підприємством, організацією на відновлення благоустрою, твердого покриття на місці проведення земляних робіт;</w:t>
            </w:r>
          </w:p>
          <w:p w:rsidR="008B3331" w:rsidRPr="00FC6E51" w:rsidRDefault="008B3331" w:rsidP="008B3331">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proofErr w:type="spellStart"/>
            <w:r w:rsidRPr="00FC6E51">
              <w:rPr>
                <w:rFonts w:ascii="Times New Roman" w:eastAsia="Times New Roman" w:hAnsi="Times New Roman" w:cs="Times New Roman"/>
                <w:sz w:val="28"/>
                <w:szCs w:val="28"/>
                <w:lang w:val="uk-UA" w:eastAsia="ru-RU"/>
              </w:rPr>
              <w:t>- правоустанов</w:t>
            </w:r>
            <w:proofErr w:type="spellEnd"/>
            <w:r w:rsidRPr="00FC6E51">
              <w:rPr>
                <w:rFonts w:ascii="Times New Roman" w:eastAsia="Times New Roman" w:hAnsi="Times New Roman" w:cs="Times New Roman"/>
                <w:sz w:val="28"/>
                <w:szCs w:val="28"/>
                <w:lang w:val="uk-UA" w:eastAsia="ru-RU"/>
              </w:rPr>
              <w:t>чі документи на територію, на якій проводяться роботи</w:t>
            </w:r>
            <w:r>
              <w:rPr>
                <w:rFonts w:ascii="Times New Roman" w:eastAsia="Times New Roman" w:hAnsi="Times New Roman" w:cs="Times New Roman"/>
                <w:sz w:val="28"/>
                <w:szCs w:val="28"/>
                <w:lang w:val="uk-UA" w:eastAsia="ru-RU"/>
              </w:rPr>
              <w:t>.</w:t>
            </w:r>
          </w:p>
          <w:p w:rsidR="008B3331" w:rsidRPr="00FC6E51" w:rsidRDefault="008B3331"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Для переоформлення, анулювання або видачі дубліката дозволу </w:t>
            </w:r>
            <w:r w:rsidRPr="00FC6E51">
              <w:rPr>
                <w:rFonts w:ascii="Times New Roman" w:eastAsia="Times New Roman" w:hAnsi="Times New Roman" w:cs="Times New Roman"/>
                <w:sz w:val="28"/>
                <w:szCs w:val="28"/>
                <w:lang w:val="uk-UA" w:eastAsia="ru-RU"/>
              </w:rPr>
              <w:lastRenderedPageBreak/>
              <w:t xml:space="preserve">подаються заява та дозвіл або його дублікат (крім випадку видачі дубліката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001F2F7B">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у зв’язку з втратою).</w:t>
            </w:r>
          </w:p>
          <w:p w:rsidR="008B333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Отримання дозволу є підставою для обов’язкового укладення Договору про відновлення елементів благоустрою (далі Договір) в 10 денний термін, згідно з   </w:t>
            </w:r>
            <w:r w:rsidRPr="00FC6E51">
              <w:rPr>
                <w:rFonts w:ascii="Times New Roman" w:eastAsia="Times New Roman" w:hAnsi="Times New Roman" w:cs="Times New Roman"/>
                <w:bCs/>
                <w:iCs/>
                <w:sz w:val="28"/>
                <w:szCs w:val="28"/>
                <w:bdr w:val="none" w:sz="0" w:space="0" w:color="auto" w:frame="1"/>
                <w:lang w:val="uk-UA" w:eastAsia="ru-RU"/>
              </w:rPr>
              <w:t>Додатком 5</w:t>
            </w:r>
            <w:r w:rsidRPr="00FC6E51">
              <w:rPr>
                <w:rFonts w:ascii="Times New Roman" w:eastAsia="Times New Roman" w:hAnsi="Times New Roman" w:cs="Times New Roman"/>
                <w:sz w:val="28"/>
                <w:szCs w:val="28"/>
                <w:lang w:val="uk-UA" w:eastAsia="ru-RU"/>
              </w:rPr>
              <w:t> до цього Порядку</w:t>
            </w:r>
            <w:r w:rsidRPr="00FC6E51">
              <w:rPr>
                <w:rFonts w:ascii="Times New Roman" w:eastAsia="Times New Roman" w:hAnsi="Times New Roman" w:cs="Times New Roman"/>
                <w:b/>
                <w:bCs/>
                <w:i/>
                <w:iCs/>
                <w:sz w:val="28"/>
                <w:szCs w:val="28"/>
                <w:bdr w:val="none" w:sz="0" w:space="0" w:color="auto" w:frame="1"/>
                <w:lang w:val="uk-UA" w:eastAsia="ru-RU"/>
              </w:rPr>
              <w:t>.</w:t>
            </w:r>
            <w:r w:rsidRPr="00FC6E51">
              <w:rPr>
                <w:rFonts w:ascii="Times New Roman" w:eastAsia="Times New Roman" w:hAnsi="Times New Roman" w:cs="Times New Roman"/>
                <w:sz w:val="28"/>
                <w:szCs w:val="28"/>
                <w:lang w:val="uk-UA" w:eastAsia="ru-RU"/>
              </w:rPr>
              <w:t> </w:t>
            </w:r>
          </w:p>
          <w:p w:rsidR="00816025" w:rsidRPr="00FC6E51" w:rsidRDefault="008B3331"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5. Видача дозволу, його переоформлення, видача дубліката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та анулювання дозволу здійснюються на безоплатній основі. Форма дозволу наведена у </w:t>
            </w:r>
            <w:hyperlink r:id="rId8" w:tgtFrame="_blank" w:history="1">
              <w:r w:rsidR="00816025" w:rsidRPr="00FC6E51">
                <w:rPr>
                  <w:rFonts w:ascii="Times New Roman" w:eastAsia="Times New Roman" w:hAnsi="Times New Roman" w:cs="Times New Roman"/>
                  <w:bCs/>
                  <w:iCs/>
                  <w:sz w:val="28"/>
                  <w:szCs w:val="28"/>
                  <w:bdr w:val="none" w:sz="0" w:space="0" w:color="auto" w:frame="1"/>
                  <w:lang w:val="uk-UA" w:eastAsia="ru-RU"/>
                </w:rPr>
                <w:t>Додатку 2</w:t>
              </w:r>
            </w:hyperlink>
            <w:r w:rsidR="00816025" w:rsidRPr="00FC6E51">
              <w:rPr>
                <w:rFonts w:ascii="Times New Roman" w:eastAsia="Times New Roman" w:hAnsi="Times New Roman" w:cs="Times New Roman"/>
                <w:bCs/>
                <w:iCs/>
                <w:sz w:val="28"/>
                <w:szCs w:val="28"/>
                <w:bdr w:val="none" w:sz="0" w:space="0" w:color="auto" w:frame="1"/>
                <w:lang w:val="uk-UA" w:eastAsia="ru-RU"/>
              </w:rPr>
              <w:t>.</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6. Дозвіл видається на проведення робіт, перелік яких наведено у </w:t>
            </w:r>
            <w:hyperlink r:id="rId9" w:tgtFrame="_blank" w:history="1">
              <w:r w:rsidRPr="00FC6E51">
                <w:rPr>
                  <w:rFonts w:ascii="Times New Roman" w:eastAsia="Times New Roman" w:hAnsi="Times New Roman" w:cs="Times New Roman"/>
                  <w:bCs/>
                  <w:iCs/>
                  <w:sz w:val="28"/>
                  <w:szCs w:val="28"/>
                  <w:bdr w:val="none" w:sz="0" w:space="0" w:color="auto" w:frame="1"/>
                  <w:lang w:val="uk-UA" w:eastAsia="ru-RU"/>
                </w:rPr>
                <w:t>Додатку 3</w:t>
              </w:r>
            </w:hyperlink>
            <w:r w:rsidRPr="00FC6E51">
              <w:rPr>
                <w:rFonts w:ascii="Times New Roman" w:eastAsia="Times New Roman" w:hAnsi="Times New Roman" w:cs="Times New Roman"/>
                <w:sz w:val="28"/>
                <w:szCs w:val="28"/>
                <w:lang w:val="uk-UA" w:eastAsia="ru-RU"/>
              </w:rPr>
              <w:t xml:space="preserve">. Строк дії дозволу визначається з урахуванням умов проведення робіт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і не може перевищувати 6 місяців.</w:t>
            </w:r>
          </w:p>
          <w:p w:rsidR="00816025" w:rsidRPr="00FC6E51" w:rsidRDefault="008B3331" w:rsidP="008B3331">
            <w:pPr>
              <w:shd w:val="clear" w:color="auto" w:fill="FFFFFF"/>
              <w:spacing w:after="0" w:line="240" w:lineRule="auto"/>
              <w:ind w:firstLine="709"/>
              <w:contextualSpacing/>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  Д</w:t>
            </w:r>
            <w:r w:rsidR="00816025" w:rsidRPr="00FC6E51">
              <w:rPr>
                <w:rFonts w:ascii="Times New Roman" w:eastAsia="Times New Roman" w:hAnsi="Times New Roman" w:cs="Times New Roman"/>
                <w:sz w:val="28"/>
                <w:szCs w:val="28"/>
                <w:lang w:val="uk-UA" w:eastAsia="ru-RU"/>
              </w:rPr>
              <w:t>озвіл</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видається</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протягом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10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робочих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днів</w:t>
            </w:r>
            <w:r>
              <w:rPr>
                <w:rFonts w:ascii="Times New Roman" w:eastAsia="Times New Roman" w:hAnsi="Times New Roman" w:cs="Times New Roman"/>
                <w:sz w:val="28"/>
                <w:szCs w:val="28"/>
                <w:lang w:val="uk-UA" w:eastAsia="ru-RU"/>
              </w:rPr>
              <w:t xml:space="preserve"> </w:t>
            </w:r>
            <w:r w:rsidR="0092618E">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з </w:t>
            </w:r>
            <w:r>
              <w:rPr>
                <w:rFonts w:ascii="Times New Roman" w:eastAsia="Times New Roman" w:hAnsi="Times New Roman" w:cs="Times New Roman"/>
                <w:sz w:val="28"/>
                <w:szCs w:val="28"/>
                <w:lang w:val="uk-UA" w:eastAsia="ru-RU"/>
              </w:rPr>
              <w:t xml:space="preserve"> </w:t>
            </w:r>
            <w:r w:rsidR="0092618E">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дня</w:t>
            </w:r>
            <w:r w:rsidR="0092618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реєстрації заяви.  </w:t>
            </w:r>
            <w:r w:rsidR="001F2F7B">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У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разі</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коли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у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встановлений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строк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заявнику</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не</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 видано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дозвіл </w:t>
            </w:r>
            <w:r w:rsidR="0092618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 xml:space="preserve">або відмову в його видачі, право проведення робіт на об’єкті благоустрою виникає на десятий робочий день з дня закінчення зазначеного строку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00816025" w:rsidRPr="00FC6E51">
              <w:rPr>
                <w:rFonts w:ascii="Times New Roman" w:eastAsia="Times New Roman" w:hAnsi="Times New Roman" w:cs="Times New Roman"/>
                <w:sz w:val="28"/>
                <w:szCs w:val="28"/>
                <w:lang w:val="uk-UA" w:eastAsia="ru-RU"/>
              </w:rPr>
              <w:t>та вважається, що дозвіл видано</w:t>
            </w:r>
            <w:r w:rsidR="00816025">
              <w:rPr>
                <w:rFonts w:ascii="Times New Roman" w:eastAsia="Times New Roman" w:hAnsi="Times New Roman" w:cs="Times New Roman"/>
                <w:sz w:val="28"/>
                <w:szCs w:val="28"/>
                <w:lang w:val="uk-UA" w:eastAsia="ru-RU"/>
              </w:rPr>
              <w:t>.</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r w:rsidRPr="00FC6E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Н</w:t>
            </w:r>
            <w:r w:rsidRPr="00FC6E51">
              <w:rPr>
                <w:rFonts w:ascii="Times New Roman" w:eastAsia="Times New Roman" w:hAnsi="Times New Roman" w:cs="Times New Roman"/>
                <w:sz w:val="28"/>
                <w:szCs w:val="28"/>
                <w:lang w:val="uk-UA" w:eastAsia="ru-RU"/>
              </w:rPr>
              <w:t>а прокладання інженерних мереж поза будівельним майданчиком видаються дозволи на кожну мережу, за винятком, коли їх прокладання передбачено в одному технічному коридорі</w:t>
            </w:r>
            <w:r>
              <w:rPr>
                <w:rFonts w:ascii="Times New Roman" w:eastAsia="Times New Roman" w:hAnsi="Times New Roman" w:cs="Times New Roman"/>
                <w:sz w:val="28"/>
                <w:szCs w:val="28"/>
                <w:lang w:val="uk-UA" w:eastAsia="ru-RU"/>
              </w:rPr>
              <w:t>.</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9. </w:t>
            </w:r>
            <w:r w:rsidRPr="00FC6E51">
              <w:rPr>
                <w:rFonts w:ascii="Times New Roman" w:eastAsia="Times New Roman" w:hAnsi="Times New Roman" w:cs="Times New Roman"/>
                <w:sz w:val="28"/>
                <w:szCs w:val="28"/>
                <w:lang w:val="uk-UA" w:eastAsia="ru-RU"/>
              </w:rPr>
              <w:t xml:space="preserve">Відмова у видачі дозволу видається заявнику в письмовій формі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з відповідним обґрунтуванням у строк, передбачений для видачі дозволу.</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10. </w:t>
            </w:r>
            <w:r w:rsidRPr="00FC6E51">
              <w:rPr>
                <w:rFonts w:ascii="Times New Roman" w:eastAsia="Times New Roman" w:hAnsi="Times New Roman" w:cs="Times New Roman"/>
                <w:sz w:val="28"/>
                <w:szCs w:val="28"/>
                <w:lang w:val="uk-UA" w:eastAsia="ru-RU"/>
              </w:rPr>
              <w:t>Підставою для відмови у видачі дозволу є:</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невідповідність поданих документів вимогам цього Порядку;</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виявлення  недостовірних  відомостей  у  поданих  документах.</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негативний висновок за результатами проведених експертиз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обстежень або інших наукових і технічних оцінок, необхідних для видачі дозволу.</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r w:rsidRPr="00FC6E51">
              <w:rPr>
                <w:rFonts w:ascii="Times New Roman" w:eastAsia="Times New Roman" w:hAnsi="Times New Roman" w:cs="Times New Roman"/>
                <w:sz w:val="28"/>
                <w:szCs w:val="28"/>
                <w:lang w:val="uk-UA" w:eastAsia="ru-RU"/>
              </w:rPr>
              <w:t xml:space="preserve"> У разі усунення заявником причин, що стали підставою для відмови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у видачі дозволу, повторний розгляд документів здійснюється у строк,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що не перевищує п'яти робочих днів з дня отримання відповідної заяви, документів, необхідних для видачі дозволу і документів, які засвідчують усунення причин, що стали підставою для відмови у видачі дозволу, якщо інше не встановлено законом.</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r w:rsidRPr="00FC6E51">
              <w:rPr>
                <w:rFonts w:ascii="Times New Roman" w:eastAsia="Times New Roman" w:hAnsi="Times New Roman" w:cs="Times New Roman"/>
                <w:sz w:val="28"/>
                <w:szCs w:val="28"/>
                <w:lang w:val="uk-UA" w:eastAsia="ru-RU"/>
              </w:rPr>
              <w:t> Відмову у видачі дозволу може бути оскарж</w:t>
            </w:r>
            <w:r w:rsidR="008B3331">
              <w:rPr>
                <w:rFonts w:ascii="Times New Roman" w:eastAsia="Times New Roman" w:hAnsi="Times New Roman" w:cs="Times New Roman"/>
                <w:sz w:val="28"/>
                <w:szCs w:val="28"/>
                <w:lang w:val="uk-UA" w:eastAsia="ru-RU"/>
              </w:rPr>
              <w:t xml:space="preserve">ено шляхом подання скарги селищному </w:t>
            </w:r>
            <w:r w:rsidRPr="00FC6E51">
              <w:rPr>
                <w:rFonts w:ascii="Times New Roman" w:eastAsia="Times New Roman" w:hAnsi="Times New Roman" w:cs="Times New Roman"/>
                <w:sz w:val="28"/>
                <w:szCs w:val="28"/>
                <w:lang w:val="uk-UA" w:eastAsia="ru-RU"/>
              </w:rPr>
              <w:t xml:space="preserve"> голові</w:t>
            </w:r>
            <w:r w:rsidR="008B3331">
              <w:rPr>
                <w:rFonts w:ascii="Times New Roman" w:eastAsia="Times New Roman" w:hAnsi="Times New Roman" w:cs="Times New Roman"/>
                <w:sz w:val="28"/>
                <w:szCs w:val="28"/>
                <w:lang w:val="uk-UA" w:eastAsia="ru-RU"/>
              </w:rPr>
              <w:t xml:space="preserve"> або до суду </w:t>
            </w:r>
            <w:r w:rsidRPr="00FC6E51">
              <w:rPr>
                <w:rFonts w:ascii="Times New Roman" w:eastAsia="Times New Roman" w:hAnsi="Times New Roman" w:cs="Times New Roman"/>
                <w:sz w:val="28"/>
                <w:szCs w:val="28"/>
                <w:lang w:val="uk-UA" w:eastAsia="ru-RU"/>
              </w:rPr>
              <w:t>.</w:t>
            </w:r>
          </w:p>
          <w:p w:rsidR="00816025" w:rsidRPr="00FC6E51" w:rsidRDefault="00816025" w:rsidP="00816025">
            <w:pPr>
              <w:shd w:val="clear" w:color="auto" w:fill="FFFFFF"/>
              <w:spacing w:before="225"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13</w:t>
            </w:r>
            <w:r w:rsidRPr="00FC6E51">
              <w:rPr>
                <w:rFonts w:ascii="Times New Roman" w:eastAsia="Times New Roman" w:hAnsi="Times New Roman" w:cs="Times New Roman"/>
                <w:sz w:val="28"/>
                <w:szCs w:val="28"/>
                <w:lang w:val="uk-UA" w:eastAsia="ru-RU"/>
              </w:rPr>
              <w:t>. Призупинення, продовження дозволів.</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1) дія дозволу може бути призупинена при:</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виконанні робіт з порушенням вимог затвердженої проектної документації, містобудівних, будівельних, санітарних, екологічних норм </w:t>
            </w:r>
            <w:r>
              <w:rPr>
                <w:rFonts w:ascii="Times New Roman" w:eastAsia="Times New Roman" w:hAnsi="Times New Roman" w:cs="Times New Roman"/>
                <w:sz w:val="28"/>
                <w:szCs w:val="28"/>
                <w:lang w:val="uk-UA" w:eastAsia="ru-RU"/>
              </w:rPr>
              <w:t xml:space="preserve">       </w:t>
            </w:r>
            <w:r w:rsidR="0092618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і правил;</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виникненні під час виконання робіт загрози життю та здоров’ю населення та території;</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порушенні прав суміжних землекористувачів, а також інтересів фізичних та юридичних осіб, що охороняються чинним законодавством</w:t>
            </w:r>
            <w:r>
              <w:rPr>
                <w:rFonts w:ascii="Times New Roman" w:eastAsia="Times New Roman" w:hAnsi="Times New Roman" w:cs="Times New Roman"/>
                <w:sz w:val="28"/>
                <w:szCs w:val="28"/>
                <w:lang w:val="uk-UA" w:eastAsia="ru-RU"/>
              </w:rPr>
              <w:t>.</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2) в дозвіл, у разі його призупинення, вноситься відповідна відмітка про </w:t>
            </w:r>
            <w:r w:rsidRPr="00FC6E51">
              <w:rPr>
                <w:rFonts w:ascii="Times New Roman" w:eastAsia="Times New Roman" w:hAnsi="Times New Roman" w:cs="Times New Roman"/>
                <w:sz w:val="28"/>
                <w:szCs w:val="28"/>
                <w:lang w:val="uk-UA" w:eastAsia="ru-RU"/>
              </w:rPr>
              <w:lastRenderedPageBreak/>
              <w:t>дату та причини призупинення.</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3) відновлення дії дозволу  відбувається на підставі письмового звернення виконавця робіт до сектору з питань містобудування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та архітектури селищної ради з підтвердженням факту усунення порушень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гарантією дотримуватися порядку виконання робіт, встановленого цими Правилами.</w:t>
            </w:r>
          </w:p>
          <w:p w:rsidR="00816025" w:rsidRPr="00FC6E51" w:rsidRDefault="00816025" w:rsidP="00816025">
            <w:pPr>
              <w:shd w:val="clear" w:color="auto" w:fill="FFFFFF"/>
              <w:spacing w:after="0" w:line="240" w:lineRule="auto"/>
              <w:ind w:firstLine="709"/>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14</w:t>
            </w:r>
            <w:r w:rsidRPr="00FC6E51">
              <w:rPr>
                <w:rFonts w:ascii="Times New Roman" w:eastAsia="Times New Roman" w:hAnsi="Times New Roman" w:cs="Times New Roman"/>
                <w:sz w:val="28"/>
                <w:szCs w:val="28"/>
                <w:lang w:val="uk-UA" w:eastAsia="ru-RU"/>
              </w:rPr>
              <w:t>. Підставою</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для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переоформлення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дозволу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є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передача</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права проведення</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на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об’єктах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благоустрою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робіт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іншій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особі</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або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зміна найменування юридичної особи чи прізвища, ім’я, по батькові фізичної особи - підприємця та/або їх місцезнаходження.</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Переоформлення дозволу здійснюється за процедурою, передбаченою для видачі дозволів.</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Під час переоформлення дозволу проведення робіт не зупиняється.</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FC6E51">
              <w:rPr>
                <w:rFonts w:ascii="Times New Roman" w:eastAsia="Times New Roman" w:hAnsi="Times New Roman" w:cs="Times New Roman"/>
                <w:sz w:val="28"/>
                <w:szCs w:val="28"/>
                <w:lang w:val="uk-UA" w:eastAsia="ru-RU"/>
              </w:rPr>
              <w:t>5. Підставою для видачі дубліката дозволу є втрата або пошкодження дозволу.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Дублікат дозволу видається за процедурою, встановленою для видачі дозволів.</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FC6E51">
              <w:rPr>
                <w:rFonts w:ascii="Times New Roman" w:eastAsia="Times New Roman" w:hAnsi="Times New Roman" w:cs="Times New Roman"/>
                <w:sz w:val="28"/>
                <w:szCs w:val="28"/>
                <w:lang w:val="uk-UA" w:eastAsia="ru-RU"/>
              </w:rPr>
              <w:t xml:space="preserve">6. Дозвіл може бути анульовано </w:t>
            </w:r>
            <w:r w:rsidR="008B3331">
              <w:rPr>
                <w:rFonts w:ascii="Times New Roman" w:eastAsia="Times New Roman" w:hAnsi="Times New Roman" w:cs="Times New Roman"/>
                <w:sz w:val="28"/>
                <w:szCs w:val="28"/>
                <w:lang w:val="uk-UA" w:eastAsia="ru-RU"/>
              </w:rPr>
              <w:t xml:space="preserve">виконавчим комітетом </w:t>
            </w:r>
            <w:r w:rsidRPr="00FC6E51">
              <w:rPr>
                <w:rFonts w:ascii="Times New Roman" w:eastAsia="Times New Roman" w:hAnsi="Times New Roman" w:cs="Times New Roman"/>
                <w:sz w:val="28"/>
                <w:szCs w:val="28"/>
                <w:lang w:val="uk-UA" w:eastAsia="ru-RU"/>
              </w:rPr>
              <w:t>селищної ради</w:t>
            </w:r>
            <w:r w:rsidR="008B3331">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у разі:</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подання особою, яка отримала дозвіл, заяви про його анулювання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оригіналу дозволу або його дубліката;</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наявності відомостей про припинення юридичної особи або підприємницької діяльності фізичної особи - підприємця,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що</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отримали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дозвіл.</w:t>
            </w:r>
          </w:p>
          <w:p w:rsidR="00816025" w:rsidRPr="00FC6E51" w:rsidRDefault="00816025" w:rsidP="00816025">
            <w:pPr>
              <w:shd w:val="clear" w:color="auto" w:fill="FFFFFF"/>
              <w:spacing w:before="225" w:after="225"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виникнення невідворотної загрози безпеці населення та території при продовженні робіт;</w:t>
            </w:r>
          </w:p>
          <w:p w:rsidR="00816025" w:rsidRPr="00FC6E51" w:rsidRDefault="00816025" w:rsidP="00816025">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грубих  порушень затвердженої проектної документації, містобудівних, будівельних, санітарних та екологічних норм і правил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у частині забезпечення безпеки населення і територій, недотримання режиму охорони об’єктів культурної спадщини, природно-заповідного, водного фонду і тому подібного;</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невиконання замовником (забудовником) обов’язків згідно з угодою (контрактом) на будівництво або рішення громадських слухань.</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FC6E51">
              <w:rPr>
                <w:rFonts w:ascii="Times New Roman" w:eastAsia="Times New Roman" w:hAnsi="Times New Roman" w:cs="Times New Roman"/>
                <w:sz w:val="28"/>
                <w:szCs w:val="28"/>
                <w:lang w:val="uk-UA" w:eastAsia="ru-RU"/>
              </w:rPr>
              <w:t>7.</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Відповідальність за відновлення порушеного </w:t>
            </w:r>
            <w:r w:rsidR="008B3331">
              <w:rPr>
                <w:rFonts w:ascii="Times New Roman" w:eastAsia="Times New Roman" w:hAnsi="Times New Roman" w:cs="Times New Roman"/>
                <w:sz w:val="28"/>
                <w:szCs w:val="28"/>
                <w:lang w:val="uk-UA" w:eastAsia="ru-RU"/>
              </w:rPr>
              <w:t xml:space="preserve">об’єкта </w:t>
            </w:r>
            <w:r w:rsidRPr="00FC6E51">
              <w:rPr>
                <w:rFonts w:ascii="Times New Roman" w:eastAsia="Times New Roman" w:hAnsi="Times New Roman" w:cs="Times New Roman"/>
                <w:sz w:val="28"/>
                <w:szCs w:val="28"/>
                <w:lang w:val="uk-UA" w:eastAsia="ru-RU"/>
              </w:rPr>
              <w:t xml:space="preserve">благоустрою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за утримання будівельного майданчика після зупинення (анулювання) дії дозволу покладається на замовника (забудовника), який зобов’язаний вжити заходів для усунення причин, на підставі яких зупинено дію дозволу.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FC6E51">
              <w:rPr>
                <w:rFonts w:ascii="Times New Roman" w:eastAsia="Times New Roman" w:hAnsi="Times New Roman" w:cs="Times New Roman"/>
                <w:sz w:val="28"/>
                <w:szCs w:val="28"/>
                <w:lang w:val="uk-UA" w:eastAsia="ru-RU"/>
              </w:rPr>
              <w:t>8. До початку проведення робіт юридичні особи, фізичні особи – підприємці, фізичні особи зобов’язані сповістити (шляхом передання телефонограми) представників організацій, підприємств, установ, комунікації яких знаходяться на місці проведення робіт та викликати їх на місце проведення робіт. У разі несвоєчасного сповіщення (до початку проведення робіт у терміни згідно дозволу) або пошкодження інженерних мереж відповідальність покладається на сторону, яка проводила роботи.</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w:t>
            </w:r>
            <w:r>
              <w:rPr>
                <w:rFonts w:ascii="Times New Roman" w:eastAsia="Times New Roman" w:hAnsi="Times New Roman" w:cs="Times New Roman"/>
                <w:sz w:val="28"/>
                <w:szCs w:val="28"/>
                <w:lang w:val="uk-UA" w:eastAsia="ru-RU"/>
              </w:rPr>
              <w:t>1</w:t>
            </w:r>
            <w:r w:rsidRPr="00FC6E51">
              <w:rPr>
                <w:rFonts w:ascii="Times New Roman" w:eastAsia="Times New Roman" w:hAnsi="Times New Roman" w:cs="Times New Roman"/>
                <w:sz w:val="28"/>
                <w:szCs w:val="28"/>
                <w:lang w:val="uk-UA" w:eastAsia="ru-RU"/>
              </w:rPr>
              <w:t xml:space="preserve">9. Сторона, яка проводить роботи, надає фотоматеріали місця проведення робіт (до і після) з метою уникнення непорозумінь після </w:t>
            </w:r>
            <w:r w:rsidRPr="00FC6E51">
              <w:rPr>
                <w:rFonts w:ascii="Times New Roman" w:eastAsia="Times New Roman" w:hAnsi="Times New Roman" w:cs="Times New Roman"/>
                <w:sz w:val="28"/>
                <w:szCs w:val="28"/>
                <w:lang w:val="uk-UA" w:eastAsia="ru-RU"/>
              </w:rPr>
              <w:lastRenderedPageBreak/>
              <w:t>відновлення об’єктів благоустрою.</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0. На місці проведення робіт встановлюється інформаційна табличка розміром 420×297 мм (формат А3) із зазначенням назви сторони (яка виконує дані роботи), контактних телефонів, з метою оперативного реагування суб’єктів благоустрою у випадку виникнення непередбачуваних обставин.</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 xml:space="preserve">1. У разі, якщо довжина траси при проведенні робіт перевищує 200 метрів, інформаційна табличка розміщується через кожні 100 метрів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з обов’язковим встановленням інформаційної таблички на кутах повороту траси.</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2. На місці проведення робіт, у виконавців робіт, обов’язково повинна бути копія дозволу на порушення об’єктів благоустрою.</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23. </w:t>
            </w:r>
            <w:r w:rsidRPr="00FC6E51">
              <w:rPr>
                <w:rFonts w:ascii="Times New Roman" w:eastAsia="Times New Roman" w:hAnsi="Times New Roman" w:cs="Times New Roman"/>
                <w:sz w:val="28"/>
                <w:szCs w:val="28"/>
                <w:lang w:val="uk-UA" w:eastAsia="ru-RU"/>
              </w:rPr>
              <w:t xml:space="preserve">Всі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роботи</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повинні</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проводитись</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із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дотриманням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вимог нормативно-правових актів з охорони праці. Місця проведення робіт повинні бути огородженими (згідно з вимогами ДБН та Правил дорожнього руху), обладнаними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попереджувальними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написами</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та</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знаками</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 із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сигнальним освітленням у нічний час. За порушення вимог нормативно-правових актів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з охорони праці виконавець робіт несе персональну відповідальність згідно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з чинним законодавством.</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4. Про закриття ділянок доріг або проїздів за добу до початку проведення робіт виконавець повинен повідомляти, шляхом передачі телефонограми, станцію швидкої допомоги, підрозділи ДСНС України, відділ патрульної поліції.</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5. Порушення цілісності дорожнього покриття та пішохідних тротуарів після його капітального ремонту заборонено впродовж п’яти років, за винятком проведення ліквідації аварій на інженерних мережах та робіт, технічні умови виконання яких не дозволяють обійти дане дорожнє покриття.</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 xml:space="preserve">6. Не рекомендується порушувати дорожнє покриття доріг, вулиць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та шляхів, якщо є можливість пройти ділянку дорожнього покриття методом проколу.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w:t>
            </w:r>
            <w:r w:rsidRPr="00FC6E51">
              <w:rPr>
                <w:rFonts w:ascii="Times New Roman" w:eastAsia="Times New Roman" w:hAnsi="Times New Roman" w:cs="Times New Roman"/>
                <w:sz w:val="28"/>
                <w:szCs w:val="28"/>
                <w:lang w:val="uk-UA" w:eastAsia="ru-RU"/>
              </w:rPr>
              <w:t>7. Порушення дорожнього покриття центральних та магістральних вулиць, прибудинкових доріг та під’їзних шляхів не рекомендовано виконувати в осінньо-зимовий період, крім проведення аварійних робіт.</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Pr="00FC6E51">
              <w:rPr>
                <w:rFonts w:ascii="Times New Roman" w:eastAsia="Times New Roman" w:hAnsi="Times New Roman" w:cs="Times New Roman"/>
                <w:sz w:val="28"/>
                <w:szCs w:val="28"/>
                <w:lang w:val="uk-UA" w:eastAsia="ru-RU"/>
              </w:rPr>
              <w:t>8.</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Роботи  з  усунення  наслідків аварій на об’єктах благоустрою розпочинаються   негайно   з  обов'язковим  подальшим  оформленням дозволу</w:t>
            </w:r>
            <w:r w:rsidR="008B3331">
              <w:rPr>
                <w:rFonts w:ascii="Times New Roman" w:eastAsia="Times New Roman" w:hAnsi="Times New Roman" w:cs="Times New Roman"/>
                <w:sz w:val="28"/>
                <w:szCs w:val="28"/>
                <w:lang w:val="uk-UA" w:eastAsia="ru-RU"/>
              </w:rPr>
              <w:t xml:space="preserve"> в порядку, визначеному пп.1 п 4</w:t>
            </w:r>
            <w:r w:rsidRPr="00FC6E51">
              <w:rPr>
                <w:rFonts w:ascii="Times New Roman" w:eastAsia="Times New Roman" w:hAnsi="Times New Roman" w:cs="Times New Roman"/>
                <w:sz w:val="28"/>
                <w:szCs w:val="28"/>
                <w:lang w:val="uk-UA" w:eastAsia="ru-RU"/>
              </w:rPr>
              <w:t>  цього Порядку.</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xml:space="preserve">- власник або </w:t>
            </w:r>
            <w:proofErr w:type="spellStart"/>
            <w:r w:rsidRPr="00FC6E51">
              <w:rPr>
                <w:rFonts w:ascii="Times New Roman" w:eastAsia="Times New Roman" w:hAnsi="Times New Roman" w:cs="Times New Roman"/>
                <w:sz w:val="28"/>
                <w:szCs w:val="28"/>
                <w:lang w:val="uk-UA" w:eastAsia="ru-RU"/>
              </w:rPr>
              <w:t>балансоутримувач</w:t>
            </w:r>
            <w:proofErr w:type="spellEnd"/>
            <w:r w:rsidRPr="00FC6E51">
              <w:rPr>
                <w:rFonts w:ascii="Times New Roman" w:eastAsia="Times New Roman" w:hAnsi="Times New Roman" w:cs="Times New Roman"/>
                <w:sz w:val="28"/>
                <w:szCs w:val="28"/>
                <w:lang w:val="uk-UA" w:eastAsia="ru-RU"/>
              </w:rPr>
              <w:t xml:space="preserve"> протягом одного дня звертається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до сектору з питань містобудування та архітектури селищної ради із заявкою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на отримання дозволу, додатково  надає до неї ситуаційну схему місця аварії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 xml:space="preserve">та стислий опис самої аварії. Після цього протягом години власнику або </w:t>
            </w:r>
            <w:proofErr w:type="spellStart"/>
            <w:r w:rsidRPr="00FC6E51">
              <w:rPr>
                <w:rFonts w:ascii="Times New Roman" w:eastAsia="Times New Roman" w:hAnsi="Times New Roman" w:cs="Times New Roman"/>
                <w:sz w:val="28"/>
                <w:szCs w:val="28"/>
                <w:lang w:val="uk-UA" w:eastAsia="ru-RU"/>
              </w:rPr>
              <w:t>балансоутримувачу</w:t>
            </w:r>
            <w:proofErr w:type="spellEnd"/>
            <w:r w:rsidRPr="00FC6E51">
              <w:rPr>
                <w:rFonts w:ascii="Times New Roman" w:eastAsia="Times New Roman" w:hAnsi="Times New Roman" w:cs="Times New Roman"/>
                <w:sz w:val="28"/>
                <w:szCs w:val="28"/>
                <w:lang w:val="uk-UA" w:eastAsia="ru-RU"/>
              </w:rPr>
              <w:t xml:space="preserve"> надається дозвіл на проведення аварійних робіт, який надає право на виконання всього переліку робіт, пов’язаних з ліквідацією аварії.</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після завершення аварійних робіт виконавець робіт зобов’язаний провести відновлення благоустрою в термін, що не перевищує п’яти робочих діб.</w:t>
            </w:r>
          </w:p>
          <w:p w:rsidR="00816025" w:rsidRPr="00FC6E51" w:rsidRDefault="00816025" w:rsidP="008160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Pr="00FC6E51">
              <w:rPr>
                <w:rFonts w:ascii="Times New Roman" w:eastAsia="Times New Roman" w:hAnsi="Times New Roman" w:cs="Times New Roman"/>
                <w:sz w:val="28"/>
                <w:szCs w:val="28"/>
                <w:lang w:val="uk-UA" w:eastAsia="ru-RU"/>
              </w:rPr>
              <w:t xml:space="preserve">9.Особа,  яка  виконала  на  об’єктах  благоустрою земляні </w:t>
            </w:r>
            <w:r w:rsidRPr="00FC6E51">
              <w:rPr>
                <w:rFonts w:ascii="Times New Roman" w:eastAsia="Times New Roman" w:hAnsi="Times New Roman" w:cs="Times New Roman"/>
                <w:sz w:val="28"/>
                <w:szCs w:val="28"/>
                <w:lang w:val="uk-UA" w:eastAsia="ru-RU"/>
              </w:rPr>
              <w:lastRenderedPageBreak/>
              <w:t>та/або  ремонтні  роботи, зобов’язана власними силами привести цей об’єкт благоустрою у належний стан або може у випадках, визначених пунктом  2  частини  другої  статті 19 Закону України «Про благоустрій населених пунктів», сплатити його  відновну вартість.</w:t>
            </w:r>
          </w:p>
          <w:p w:rsidR="00816025" w:rsidRPr="00FC6E51" w:rsidRDefault="00816025" w:rsidP="00816025">
            <w:pPr>
              <w:shd w:val="clear" w:color="auto" w:fill="FFFFFF"/>
              <w:spacing w:before="225"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3</w:t>
            </w:r>
            <w:r w:rsidRPr="00FC6E51">
              <w:rPr>
                <w:rFonts w:ascii="Times New Roman" w:eastAsia="Times New Roman" w:hAnsi="Times New Roman" w:cs="Times New Roman"/>
                <w:sz w:val="28"/>
                <w:szCs w:val="28"/>
                <w:lang w:val="uk-UA" w:eastAsia="ru-RU"/>
              </w:rPr>
              <w:t>0. Для закриття дозволу необхідно подати письмові підтвердження факту виконання робіт з відновлення порушеного благоустрою та провести обстеження об’єктів благоустрою, на яких проводилися роботи.</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Pr="00FC6E51">
              <w:rPr>
                <w:rFonts w:ascii="Times New Roman" w:eastAsia="Times New Roman" w:hAnsi="Times New Roman" w:cs="Times New Roman"/>
                <w:sz w:val="28"/>
                <w:szCs w:val="28"/>
                <w:lang w:val="uk-UA" w:eastAsia="ru-RU"/>
              </w:rPr>
              <w:t xml:space="preserve">1. Контроль за виконанням робіт з відновлення благоустрою </w:t>
            </w:r>
            <w:r w:rsidR="001F2F7B">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на об’єктах благоустрою здійснюється уповноваженими особами  селищної  ради, шляхом прийняття робіт.</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Pr="00FC6E51">
              <w:rPr>
                <w:rFonts w:ascii="Times New Roman" w:eastAsia="Times New Roman" w:hAnsi="Times New Roman" w:cs="Times New Roman"/>
                <w:sz w:val="28"/>
                <w:szCs w:val="28"/>
                <w:lang w:val="uk-UA" w:eastAsia="ru-RU"/>
              </w:rPr>
              <w:t xml:space="preserve">2. Про прийняття робіт з відновлення благоустрою складається акт перевірки стану благоустрою після виконання робіт  у двох примірниках. У разі невідповідності якості виконаних робіт з відновлення елементів благоустрою вимогам відповідних норм і стандартів складається </w:t>
            </w:r>
            <w:r w:rsidR="0092618E">
              <w:rPr>
                <w:rFonts w:ascii="Times New Roman" w:eastAsia="Times New Roman" w:hAnsi="Times New Roman" w:cs="Times New Roman"/>
                <w:sz w:val="28"/>
                <w:szCs w:val="28"/>
                <w:lang w:val="uk-UA" w:eastAsia="ru-RU"/>
              </w:rPr>
              <w:t>акт у</w:t>
            </w:r>
            <w:r w:rsidRPr="00FC6E51">
              <w:rPr>
                <w:rFonts w:ascii="Times New Roman" w:eastAsia="Times New Roman" w:hAnsi="Times New Roman" w:cs="Times New Roman"/>
                <w:sz w:val="28"/>
                <w:szCs w:val="28"/>
                <w:lang w:val="uk-UA" w:eastAsia="ru-RU"/>
              </w:rPr>
              <w:t xml:space="preserve"> якому вказуються недоліки та терміни їх усунення. Порушник усуває зазначені в акті перевірки виконаних робіт недоліки у терміни,  встановлені </w:t>
            </w:r>
            <w:r>
              <w:rPr>
                <w:rFonts w:ascii="Times New Roman" w:eastAsia="Times New Roman" w:hAnsi="Times New Roman" w:cs="Times New Roman"/>
                <w:sz w:val="28"/>
                <w:szCs w:val="28"/>
                <w:lang w:val="uk-UA" w:eastAsia="ru-RU"/>
              </w:rPr>
              <w:t xml:space="preserve"> </w:t>
            </w:r>
            <w:r w:rsidR="00F34BC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FC6E51">
              <w:rPr>
                <w:rFonts w:ascii="Times New Roman" w:eastAsia="Times New Roman" w:hAnsi="Times New Roman" w:cs="Times New Roman"/>
                <w:sz w:val="28"/>
                <w:szCs w:val="28"/>
                <w:lang w:val="uk-UA" w:eastAsia="ru-RU"/>
              </w:rPr>
              <w:t>в попередженні, за власні кошти.</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Pr="00FC6E51">
              <w:rPr>
                <w:rFonts w:ascii="Times New Roman" w:eastAsia="Times New Roman" w:hAnsi="Times New Roman" w:cs="Times New Roman"/>
                <w:sz w:val="28"/>
                <w:szCs w:val="28"/>
                <w:lang w:val="uk-UA" w:eastAsia="ru-RU"/>
              </w:rPr>
              <w:t>3. Після відновлення благоустрою та закриття дозволу відповідальність за санітарно-технічний стан територій несе власник/</w:t>
            </w:r>
            <w:proofErr w:type="spellStart"/>
            <w:r w:rsidRPr="00FC6E51">
              <w:rPr>
                <w:rFonts w:ascii="Times New Roman" w:eastAsia="Times New Roman" w:hAnsi="Times New Roman" w:cs="Times New Roman"/>
                <w:sz w:val="28"/>
                <w:szCs w:val="28"/>
                <w:lang w:val="uk-UA" w:eastAsia="ru-RU"/>
              </w:rPr>
              <w:t>балансоутримувач</w:t>
            </w:r>
            <w:proofErr w:type="spellEnd"/>
            <w:r w:rsidRPr="00FC6E51">
              <w:rPr>
                <w:rFonts w:ascii="Times New Roman" w:eastAsia="Times New Roman" w:hAnsi="Times New Roman" w:cs="Times New Roman"/>
                <w:sz w:val="28"/>
                <w:szCs w:val="28"/>
                <w:lang w:val="uk-UA" w:eastAsia="ru-RU"/>
              </w:rPr>
              <w:t>.</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Pr="00FC6E51">
              <w:rPr>
                <w:rFonts w:ascii="Times New Roman" w:eastAsia="Times New Roman" w:hAnsi="Times New Roman" w:cs="Times New Roman"/>
                <w:sz w:val="28"/>
                <w:szCs w:val="28"/>
                <w:lang w:val="uk-UA" w:eastAsia="ru-RU"/>
              </w:rPr>
              <w:t>4. Відповідальність за якість виконаних робіт відновлення благоустрою протягом 2 років покладається на замовника робіт.</w:t>
            </w:r>
          </w:p>
          <w:p w:rsidR="00816025"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FC6E51">
              <w:rPr>
                <w:rFonts w:ascii="Times New Roman" w:eastAsia="Times New Roman" w:hAnsi="Times New Roman" w:cs="Times New Roman"/>
                <w:sz w:val="28"/>
                <w:szCs w:val="28"/>
                <w:lang w:val="uk-UA" w:eastAsia="ru-RU"/>
              </w:rPr>
              <w:t> </w:t>
            </w:r>
          </w:p>
          <w:p w:rsidR="00816025" w:rsidRPr="00FC6E51" w:rsidRDefault="00816025" w:rsidP="00816025">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p>
          <w:p w:rsidR="00816025" w:rsidRPr="007917F7" w:rsidRDefault="00816025" w:rsidP="00816025">
            <w:pPr>
              <w:shd w:val="clear" w:color="auto" w:fill="FFFFFF"/>
              <w:spacing w:before="225" w:after="225" w:line="240" w:lineRule="auto"/>
              <w:rPr>
                <w:rFonts w:ascii="Times New Roman" w:eastAsia="Times New Roman" w:hAnsi="Times New Roman" w:cs="Times New Roman"/>
                <w:b/>
                <w:color w:val="1D1D1B"/>
                <w:sz w:val="28"/>
                <w:szCs w:val="28"/>
                <w:lang w:val="uk-UA" w:eastAsia="ru-RU"/>
              </w:rPr>
            </w:pPr>
            <w:r w:rsidRPr="007917F7">
              <w:rPr>
                <w:rFonts w:ascii="Times New Roman" w:eastAsia="Times New Roman" w:hAnsi="Times New Roman" w:cs="Times New Roman"/>
                <w:color w:val="1D1D1B"/>
                <w:sz w:val="28"/>
                <w:szCs w:val="28"/>
                <w:lang w:val="uk-UA" w:eastAsia="ru-RU"/>
              </w:rPr>
              <w:t> </w:t>
            </w:r>
            <w:r w:rsidRPr="007917F7">
              <w:rPr>
                <w:rFonts w:ascii="Times New Roman" w:eastAsia="Times New Roman" w:hAnsi="Times New Roman" w:cs="Times New Roman"/>
                <w:b/>
                <w:color w:val="1D1D1B"/>
                <w:sz w:val="28"/>
                <w:szCs w:val="28"/>
                <w:lang w:val="uk-UA" w:eastAsia="ru-RU"/>
              </w:rPr>
              <w:t xml:space="preserve">Секретар селищної ради </w:t>
            </w:r>
            <w:r>
              <w:rPr>
                <w:rFonts w:ascii="Times New Roman" w:eastAsia="Times New Roman" w:hAnsi="Times New Roman" w:cs="Times New Roman"/>
                <w:b/>
                <w:color w:val="1D1D1B"/>
                <w:sz w:val="28"/>
                <w:szCs w:val="28"/>
                <w:lang w:val="uk-UA" w:eastAsia="ru-RU"/>
              </w:rPr>
              <w:t xml:space="preserve">                                                     Віталій БУДНИК</w:t>
            </w:r>
          </w:p>
          <w:p w:rsidR="00816025" w:rsidRDefault="00816025" w:rsidP="00FD2AED">
            <w:pPr>
              <w:spacing w:beforeAutospacing="1" w:after="0" w:afterAutospacing="1" w:line="240" w:lineRule="auto"/>
              <w:ind w:left="5670"/>
              <w:rPr>
                <w:rFonts w:ascii="Times New Roman" w:eastAsia="Times New Roman" w:hAnsi="Times New Roman" w:cs="Times New Roman"/>
                <w:sz w:val="24"/>
                <w:szCs w:val="24"/>
                <w:lang w:val="uk-UA" w:eastAsia="ru-RU"/>
              </w:rPr>
            </w:pPr>
          </w:p>
          <w:p w:rsidR="00816025" w:rsidRDefault="00816025" w:rsidP="00FD2AED">
            <w:pPr>
              <w:spacing w:beforeAutospacing="1" w:after="0" w:afterAutospacing="1" w:line="240" w:lineRule="auto"/>
              <w:ind w:left="5670"/>
              <w:rPr>
                <w:rFonts w:ascii="Times New Roman" w:eastAsia="Times New Roman" w:hAnsi="Times New Roman" w:cs="Times New Roman"/>
                <w:sz w:val="24"/>
                <w:szCs w:val="24"/>
                <w:lang w:val="uk-UA" w:eastAsia="ru-RU"/>
              </w:rPr>
            </w:pPr>
          </w:p>
          <w:p w:rsidR="00816025" w:rsidRDefault="00816025" w:rsidP="00FD2AED">
            <w:pPr>
              <w:spacing w:beforeAutospacing="1" w:after="0" w:afterAutospacing="1" w:line="240" w:lineRule="auto"/>
              <w:ind w:left="5670"/>
              <w:rPr>
                <w:rFonts w:ascii="Times New Roman" w:eastAsia="Times New Roman" w:hAnsi="Times New Roman" w:cs="Times New Roman"/>
                <w:sz w:val="24"/>
                <w:szCs w:val="24"/>
                <w:lang w:val="uk-UA" w:eastAsia="ru-RU"/>
              </w:rPr>
            </w:pPr>
          </w:p>
          <w:p w:rsidR="00816025" w:rsidRDefault="00816025" w:rsidP="00FD2AED">
            <w:pPr>
              <w:spacing w:beforeAutospacing="1" w:after="0" w:afterAutospacing="1" w:line="240" w:lineRule="auto"/>
              <w:ind w:left="5670"/>
              <w:rPr>
                <w:rFonts w:ascii="Times New Roman" w:eastAsia="Times New Roman" w:hAnsi="Times New Roman" w:cs="Times New Roman"/>
                <w:sz w:val="24"/>
                <w:szCs w:val="24"/>
                <w:lang w:val="uk-UA" w:eastAsia="ru-RU"/>
              </w:rPr>
            </w:pPr>
          </w:p>
          <w:p w:rsidR="00816025" w:rsidRPr="00FD2AED" w:rsidRDefault="00816025" w:rsidP="00FD2AED">
            <w:pPr>
              <w:spacing w:beforeAutospacing="1" w:after="0" w:afterAutospacing="1" w:line="240" w:lineRule="auto"/>
              <w:ind w:left="5670"/>
              <w:rPr>
                <w:rFonts w:ascii="Times New Roman" w:eastAsia="Times New Roman" w:hAnsi="Times New Roman" w:cs="Times New Roman"/>
                <w:sz w:val="24"/>
                <w:szCs w:val="24"/>
                <w:lang w:val="uk-UA" w:eastAsia="ru-RU"/>
              </w:rPr>
            </w:pPr>
          </w:p>
        </w:tc>
      </w:tr>
    </w:tbl>
    <w:p w:rsidR="005F3923" w:rsidRDefault="005F3923">
      <w:bookmarkStart w:id="1" w:name="n8"/>
      <w:bookmarkStart w:id="2" w:name="n59"/>
      <w:bookmarkEnd w:id="1"/>
      <w:bookmarkEnd w:id="2"/>
      <w:bookmarkEnd w:id="0"/>
    </w:p>
    <w:sectPr w:rsidR="005F3923" w:rsidSect="00F34BC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070A5"/>
    <w:multiLevelType w:val="hybridMultilevel"/>
    <w:tmpl w:val="96B65DF6"/>
    <w:lvl w:ilvl="0" w:tplc="BACA7EE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923"/>
    <w:rsid w:val="001066B9"/>
    <w:rsid w:val="001F2F7B"/>
    <w:rsid w:val="00371A5E"/>
    <w:rsid w:val="004056F2"/>
    <w:rsid w:val="005F15A4"/>
    <w:rsid w:val="005F3923"/>
    <w:rsid w:val="00816025"/>
    <w:rsid w:val="008B3331"/>
    <w:rsid w:val="0092618E"/>
    <w:rsid w:val="00B1748F"/>
    <w:rsid w:val="00E050B1"/>
    <w:rsid w:val="00F34BC6"/>
    <w:rsid w:val="00FD2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AED"/>
    <w:pPr>
      <w:ind w:left="720"/>
      <w:contextualSpacing/>
    </w:pPr>
  </w:style>
  <w:style w:type="paragraph" w:styleId="a4">
    <w:name w:val="Balloon Text"/>
    <w:basedOn w:val="a"/>
    <w:link w:val="a5"/>
    <w:uiPriority w:val="99"/>
    <w:semiHidden/>
    <w:unhideWhenUsed/>
    <w:rsid w:val="00E050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50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AED"/>
    <w:pPr>
      <w:ind w:left="720"/>
      <w:contextualSpacing/>
    </w:pPr>
  </w:style>
  <w:style w:type="paragraph" w:styleId="a4">
    <w:name w:val="Balloon Text"/>
    <w:basedOn w:val="a"/>
    <w:link w:val="a5"/>
    <w:uiPriority w:val="99"/>
    <w:semiHidden/>
    <w:unhideWhenUsed/>
    <w:rsid w:val="00E050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50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99139">
      <w:bodyDiv w:val="1"/>
      <w:marLeft w:val="0"/>
      <w:marRight w:val="0"/>
      <w:marTop w:val="0"/>
      <w:marBottom w:val="0"/>
      <w:divBdr>
        <w:top w:val="none" w:sz="0" w:space="0" w:color="auto"/>
        <w:left w:val="none" w:sz="0" w:space="0" w:color="auto"/>
        <w:bottom w:val="none" w:sz="0" w:space="0" w:color="auto"/>
        <w:right w:val="none" w:sz="0" w:space="0" w:color="auto"/>
      </w:divBdr>
      <w:divsChild>
        <w:div w:id="29032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lada.pp.ua/goto/aHR0cDovL3pha29uMC5yYWRhLmdvdi51YS9sYXdzL3Nob3cvODcwLTIwMTMtJUQwJUJGI240Mg==/" TargetMode="External"/><Relationship Id="rId3" Type="http://schemas.openxmlformats.org/officeDocument/2006/relationships/styles" Target="styles.xml"/><Relationship Id="rId7" Type="http://schemas.openxmlformats.org/officeDocument/2006/relationships/hyperlink" Target="http://vlada.pp.ua/goto/aHR0cDovL3pha29uMC5yYWRhLmdvdi51YS9sYXdzL3Nob3cvODcwLTIwMTMtJUQwJUJGI240M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vlada.pp.ua/goto/aHR0cDovL3pha29uMC5yYWRhLmdvdi51YS9sYXdzL3Nob3cvODcwLTIwMTMtJUQwJUJGI240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3D25-5611-4A20-B07F-CE33FAFA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1828</Words>
  <Characters>10420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9</cp:revision>
  <cp:lastPrinted>2021-04-23T10:53:00Z</cp:lastPrinted>
  <dcterms:created xsi:type="dcterms:W3CDTF">2021-04-19T06:20:00Z</dcterms:created>
  <dcterms:modified xsi:type="dcterms:W3CDTF">2021-04-23T10:56:00Z</dcterms:modified>
</cp:coreProperties>
</file>