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A7" w:rsidRPr="00BA1E1F" w:rsidRDefault="00F83CA7" w:rsidP="000B08DF">
      <w:pPr>
        <w:spacing w:after="160"/>
        <w:jc w:val="both"/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B08DF">
        <w:rPr>
          <w:b/>
          <w:color w:val="333333"/>
          <w:sz w:val="21"/>
          <w:szCs w:val="21"/>
          <w:bdr w:val="none" w:sz="0" w:space="0" w:color="auto" w:frame="1"/>
          <w:shd w:val="clear" w:color="auto" w:fill="FFFFFF"/>
          <w:lang w:val="uk-UA"/>
        </w:rPr>
        <w:t xml:space="preserve">                     </w:t>
      </w:r>
      <w:r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Повідомлення про оприлюднення </w:t>
      </w:r>
      <w:proofErr w:type="spellStart"/>
      <w:r w:rsidR="00137BC0"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проєкту</w:t>
      </w:r>
      <w:proofErr w:type="spellEnd"/>
      <w:r w:rsidR="00137BC0"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регуляторного акту</w:t>
      </w:r>
    </w:p>
    <w:p w:rsidR="00137BC0" w:rsidRPr="00BA1E1F" w:rsidRDefault="00F97A92" w:rsidP="000B08DF">
      <w:pPr>
        <w:pStyle w:val="a3"/>
        <w:shd w:val="clear" w:color="auto" w:fill="FFFFFF"/>
        <w:spacing w:before="0" w:beforeAutospacing="0" w:after="160" w:afterAutospacing="0"/>
        <w:ind w:firstLine="708"/>
        <w:jc w:val="both"/>
        <w:rPr>
          <w:color w:val="333333"/>
          <w:sz w:val="21"/>
          <w:szCs w:val="21"/>
          <w:lang w:val="uk-UA"/>
        </w:rPr>
      </w:pPr>
      <w:r w:rsidRPr="00BA1E1F">
        <w:rPr>
          <w:color w:val="333333"/>
          <w:sz w:val="28"/>
          <w:szCs w:val="28"/>
          <w:bdr w:val="none" w:sz="0" w:space="0" w:color="auto" w:frame="1"/>
          <w:lang w:val="uk-UA"/>
        </w:rPr>
        <w:t>Згідно з вимогами</w:t>
      </w:r>
      <w:r w:rsidR="00137BC0" w:rsidRPr="00BA1E1F">
        <w:rPr>
          <w:color w:val="333333"/>
          <w:sz w:val="28"/>
          <w:szCs w:val="28"/>
          <w:bdr w:val="none" w:sz="0" w:space="0" w:color="auto" w:frame="1"/>
        </w:rPr>
        <w:t> </w:t>
      </w:r>
      <w:r w:rsidR="00137BC0" w:rsidRPr="00BA1E1F">
        <w:rPr>
          <w:color w:val="333333"/>
          <w:sz w:val="28"/>
          <w:szCs w:val="28"/>
          <w:bdr w:val="none" w:sz="0" w:space="0" w:color="auto" w:frame="1"/>
          <w:lang w:val="uk-UA"/>
        </w:rPr>
        <w:t>Закону України «Про засади державної регуляторної політики у сфері господарської діяльності»,</w:t>
      </w:r>
      <w:r w:rsidR="00137BC0" w:rsidRPr="00BA1E1F">
        <w:rPr>
          <w:color w:val="333333"/>
          <w:sz w:val="28"/>
          <w:szCs w:val="28"/>
          <w:bdr w:val="none" w:sz="0" w:space="0" w:color="auto" w:frame="1"/>
        </w:rPr>
        <w:t> </w:t>
      </w:r>
      <w:r w:rsidR="00137BC0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метою одержання зауважень та пропозицій від фізичних та юридичних осіб, їх об’єднань, оприлюднено </w:t>
      </w:r>
      <w:proofErr w:type="spellStart"/>
      <w:r w:rsidR="00137BC0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</w:t>
      </w:r>
      <w:proofErr w:type="spellEnd"/>
      <w:r w:rsidR="00137BC0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рішення </w:t>
      </w:r>
      <w:proofErr w:type="spellStart"/>
      <w:r w:rsidR="00137BC0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137BC0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 «Про встановлення </w:t>
      </w:r>
      <w:r w:rsidR="00BA1E1F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ставок та пільг із</w:t>
      </w:r>
      <w:r w:rsidR="00137BC0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A1E1F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сплати </w:t>
      </w:r>
      <w:r w:rsidR="00137BC0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земельно</w:t>
      </w:r>
      <w:r w:rsidR="00BA1E1F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го податку</w:t>
      </w:r>
      <w:r w:rsidR="00137BC0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 території </w:t>
      </w:r>
      <w:proofErr w:type="spellStart"/>
      <w:r w:rsidR="00137BC0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137BC0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ради»</w:t>
      </w:r>
      <w:r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B08DF" w:rsidRPr="00BA1E1F" w:rsidRDefault="00F83CA7" w:rsidP="000B08DF">
      <w:pPr>
        <w:spacing w:after="16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 w:rsidR="003F6BEA"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кт</w:t>
      </w:r>
      <w:proofErr w:type="spellEnd"/>
      <w:r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B08DF"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регуляторного </w:t>
      </w:r>
      <w:proofErr w:type="spellStart"/>
      <w:r w:rsidR="000B08DF"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акта</w:t>
      </w:r>
      <w:proofErr w:type="spellEnd"/>
      <w:r w:rsidR="000B08DF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</w:t>
      </w:r>
      <w:r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рішення </w:t>
      </w:r>
      <w:proofErr w:type="spellStart"/>
      <w:r w:rsidR="003F6BEA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3F6BEA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</w:t>
      </w:r>
      <w:r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ради «</w:t>
      </w:r>
      <w:r w:rsidR="00BA1E1F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встановлення ставок та пільг із сплати земельного податку на території </w:t>
      </w:r>
      <w:proofErr w:type="spellStart"/>
      <w:r w:rsidR="00BA1E1F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BA1E1F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</w:t>
      </w:r>
      <w:r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F97A92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B08DF" w:rsidRPr="00BA1E1F" w:rsidRDefault="000B08DF" w:rsidP="000B08DF">
      <w:pPr>
        <w:spacing w:after="16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Розробник </w:t>
      </w:r>
      <w:proofErr w:type="spellStart"/>
      <w:r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проєкту</w:t>
      </w:r>
      <w:proofErr w:type="spellEnd"/>
      <w:r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фінансовий відділ </w:t>
      </w:r>
      <w:proofErr w:type="spellStart"/>
      <w:r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</w:t>
      </w:r>
      <w:r w:rsidR="00F97A92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3F6BEA" w:rsidRPr="00BA1E1F" w:rsidRDefault="000B08DF" w:rsidP="000B08DF">
      <w:pPr>
        <w:spacing w:after="16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Мета </w:t>
      </w:r>
      <w:proofErr w:type="spellStart"/>
      <w:r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проєкту</w:t>
      </w:r>
      <w:proofErr w:type="spellEnd"/>
      <w:r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</w:t>
      </w:r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 відповідності до вимог Податкового кодексу України, Бюджетного кодексу України, Закону України «Про місцеве самоврядування в Україні»</w:t>
      </w:r>
      <w:r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аним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про</w:t>
      </w:r>
      <w:r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ктом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регуляторного акт</w:t>
      </w:r>
      <w:r w:rsid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встановлю</w:t>
      </w:r>
      <w:proofErr w:type="spellEnd"/>
      <w:r w:rsidR="00F97A92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ю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ться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ставки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сплати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02F63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земельно</w:t>
      </w:r>
      <w:r w:rsid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го податку</w:t>
      </w:r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визначається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коло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платників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податку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перелік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фізичних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юридичних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яких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встановлюються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пільги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сплати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податку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2F63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</w:t>
      </w:r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ої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proofErr w:type="spellStart"/>
      <w:r w:rsidR="00802F63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елищної</w:t>
      </w:r>
      <w:proofErr w:type="spellEnd"/>
      <w:r w:rsidR="00802F63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ради</w:t>
      </w:r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об'єкт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база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оподаткування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порядок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обчислення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суми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податку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порядок та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терміни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сплати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 Про</w:t>
      </w:r>
      <w:r w:rsidR="005320B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кт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регулює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організаційні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економічні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відносини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пов'язані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зі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справлянням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земельного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податку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</w:t>
      </w:r>
      <w:proofErr w:type="spellStart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2F63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802F63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</w:t>
      </w:r>
      <w:r w:rsidR="00F83CA7" w:rsidRPr="00BA1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ради.</w:t>
      </w:r>
    </w:p>
    <w:p w:rsidR="00802F63" w:rsidRPr="00BA1E1F" w:rsidRDefault="00802F63" w:rsidP="00802F63">
      <w:pPr>
        <w:spacing w:after="0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Інформація та спосіб оприлюднення </w:t>
      </w:r>
      <w:proofErr w:type="spellStart"/>
      <w:r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проєкту</w:t>
      </w:r>
      <w:proofErr w:type="spellEnd"/>
      <w:r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регуляторного акт</w:t>
      </w:r>
      <w:r w:rsidR="00A735A1" w:rsidRPr="00BA1E1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</w:p>
    <w:p w:rsidR="00AE00BE" w:rsidRPr="002F1318" w:rsidRDefault="00F83CA7" w:rsidP="002F1318">
      <w:pPr>
        <w:jc w:val="both"/>
        <w:rPr>
          <w:rFonts w:ascii="Times New Roman" w:hAnsi="Times New Roman" w:cs="Times New Roman"/>
          <w:color w:val="333333"/>
          <w:sz w:val="21"/>
          <w:szCs w:val="21"/>
          <w:lang w:val="uk-UA"/>
        </w:rPr>
      </w:pPr>
      <w:proofErr w:type="spellStart"/>
      <w:r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 w:rsidR="00942343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кт</w:t>
      </w:r>
      <w:proofErr w:type="spellEnd"/>
      <w:r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регуляторного акт</w:t>
      </w:r>
      <w:r w:rsidR="00A735A1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рішення </w:t>
      </w:r>
      <w:proofErr w:type="spellStart"/>
      <w:r w:rsidR="00802F63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802F63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</w:t>
      </w:r>
      <w:r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="00BA1E1F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встановлення ставок та пільг із сплати земельного податку на території </w:t>
      </w:r>
      <w:proofErr w:type="spellStart"/>
      <w:r w:rsidR="00BA1E1F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BA1E1F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</w:t>
      </w:r>
      <w:r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», аналіз регуляторного впливу акт</w:t>
      </w:r>
      <w:r w:rsidR="00F97A92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будуть оприлюднені протягом п’яти робочих днів після оприлюднення даного повідомлення шляхом розміщення на офіційному веб-сайті </w:t>
      </w:r>
      <w:proofErr w:type="spellStart"/>
      <w:r w:rsidR="00802F63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802F63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</w:t>
      </w:r>
      <w:r w:rsidR="00AE00BE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hyperlink r:id="rId5" w:history="1">
        <w:r w:rsidR="002F1318" w:rsidRPr="002F1318">
          <w:rPr>
            <w:rStyle w:val="a4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shd w:val="clear" w:color="auto" w:fill="FFFFFF"/>
          </w:rPr>
          <w:t>http</w:t>
        </w:r>
        <w:r w:rsidR="002F1318" w:rsidRPr="002F1318">
          <w:rPr>
            <w:rStyle w:val="a4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shd w:val="clear" w:color="auto" w:fill="FFFFFF"/>
            <w:lang w:val="uk-UA"/>
          </w:rPr>
          <w:t>://</w:t>
        </w:r>
        <w:r w:rsidR="002F1318" w:rsidRPr="002F1318">
          <w:rPr>
            <w:rStyle w:val="a4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shd w:val="clear" w:color="auto" w:fill="FFFFFF"/>
          </w:rPr>
          <w:t>kegichivskaselrada</w:t>
        </w:r>
        <w:r w:rsidR="002F1318" w:rsidRPr="002F1318">
          <w:rPr>
            <w:rStyle w:val="a4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shd w:val="clear" w:color="auto" w:fill="FFFFFF"/>
            <w:lang w:val="uk-UA"/>
          </w:rPr>
          <w:t>.</w:t>
        </w:r>
        <w:r w:rsidR="002F1318" w:rsidRPr="002F1318">
          <w:rPr>
            <w:rStyle w:val="a4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shd w:val="clear" w:color="auto" w:fill="FFFFFF"/>
          </w:rPr>
          <w:t>gov</w:t>
        </w:r>
        <w:r w:rsidR="002F1318" w:rsidRPr="002F1318">
          <w:rPr>
            <w:rStyle w:val="a4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shd w:val="clear" w:color="auto" w:fill="FFFFFF"/>
            <w:lang w:val="uk-UA"/>
          </w:rPr>
          <w:t>.</w:t>
        </w:r>
        <w:r w:rsidR="002F1318" w:rsidRPr="002F1318">
          <w:rPr>
            <w:rStyle w:val="a4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shd w:val="clear" w:color="auto" w:fill="FFFFFF"/>
          </w:rPr>
          <w:t>ua</w:t>
        </w:r>
        <w:r w:rsidR="002F1318" w:rsidRPr="002F1318">
          <w:rPr>
            <w:rStyle w:val="a4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shd w:val="clear" w:color="auto" w:fill="FFFFFF"/>
            <w:lang w:val="uk-UA"/>
          </w:rPr>
          <w:t>/</w:t>
        </w:r>
        <w:r w:rsidR="002F1318" w:rsidRPr="002F1318">
          <w:rPr>
            <w:rStyle w:val="a4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shd w:val="clear" w:color="auto" w:fill="FFFFFF"/>
          </w:rPr>
          <w:t>index</w:t>
        </w:r>
        <w:r w:rsidR="002F1318" w:rsidRPr="002F1318">
          <w:rPr>
            <w:rStyle w:val="a4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="002F1318" w:rsidRPr="002F1318">
          <w:rPr>
            <w:rStyle w:val="a4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shd w:val="clear" w:color="auto" w:fill="FFFFFF"/>
          </w:rPr>
          <w:t>php</w:t>
        </w:r>
        <w:proofErr w:type="spellEnd"/>
      </w:hyperlink>
      <w:r w:rsidR="002F1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0BE" w:rsidRPr="00BA1E1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у </w:t>
      </w:r>
      <w:r w:rsidR="00AE00BE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розділі «Регуляторна діяльність»</w:t>
      </w:r>
      <w:r w:rsidR="00AE00BE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підрозділ </w:t>
      </w:r>
      <w:r w:rsidR="00AE00BE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«</w:t>
      </w:r>
      <w:proofErr w:type="spellStart"/>
      <w:r w:rsidR="00AE00BE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Проєкти</w:t>
      </w:r>
      <w:proofErr w:type="spellEnd"/>
      <w:r w:rsidR="00AE00BE" w:rsidRPr="002F131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регуляторних актів».</w:t>
      </w:r>
    </w:p>
    <w:p w:rsidR="00AE00BE" w:rsidRPr="00BA1E1F" w:rsidRDefault="00AE00BE" w:rsidP="00AE00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  <w:lang w:val="uk-UA"/>
        </w:rPr>
      </w:pPr>
      <w:r w:rsidRPr="00BA1E1F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Термін прийняття зауважень і пропозицій</w:t>
      </w:r>
      <w:r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 </w:t>
      </w:r>
      <w:proofErr w:type="spellStart"/>
      <w:r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 w:rsidR="00F97A92"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кту</w:t>
      </w:r>
      <w:proofErr w:type="spellEnd"/>
      <w:r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даного рішення від фізичних та юридичних осіб, їх об'єднань</w:t>
      </w:r>
      <w:r w:rsidRPr="00BA1E1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A1E1F">
        <w:rPr>
          <w:color w:val="2D1614"/>
          <w:sz w:val="28"/>
          <w:szCs w:val="28"/>
          <w:bdr w:val="none" w:sz="0" w:space="0" w:color="auto" w:frame="1"/>
          <w:lang w:val="uk-UA"/>
        </w:rPr>
        <w:t>становить</w:t>
      </w:r>
      <w:r w:rsidRPr="00BA1E1F">
        <w:rPr>
          <w:color w:val="2D1614"/>
          <w:sz w:val="28"/>
          <w:szCs w:val="28"/>
          <w:bdr w:val="none" w:sz="0" w:space="0" w:color="auto" w:frame="1"/>
        </w:rPr>
        <w:t> </w:t>
      </w:r>
      <w:r w:rsidRPr="00BA1E1F">
        <w:rPr>
          <w:color w:val="2D1614"/>
          <w:sz w:val="28"/>
          <w:szCs w:val="28"/>
          <w:bdr w:val="none" w:sz="0" w:space="0" w:color="auto" w:frame="1"/>
          <w:lang w:val="uk-UA"/>
        </w:rPr>
        <w:t>30 календарних днів</w:t>
      </w:r>
      <w:r w:rsidRPr="00BA1E1F">
        <w:rPr>
          <w:color w:val="2D1614"/>
          <w:sz w:val="28"/>
          <w:szCs w:val="28"/>
          <w:bdr w:val="none" w:sz="0" w:space="0" w:color="auto" w:frame="1"/>
        </w:rPr>
        <w:t> </w:t>
      </w:r>
      <w:r w:rsidRPr="00BA1E1F">
        <w:rPr>
          <w:color w:val="2D1614"/>
          <w:sz w:val="28"/>
          <w:szCs w:val="28"/>
          <w:bdr w:val="none" w:sz="0" w:space="0" w:color="auto" w:frame="1"/>
          <w:lang w:val="uk-UA"/>
        </w:rPr>
        <w:t>з д</w:t>
      </w:r>
      <w:r w:rsidR="00F97A92" w:rsidRPr="00BA1E1F">
        <w:rPr>
          <w:color w:val="2D1614"/>
          <w:sz w:val="28"/>
          <w:szCs w:val="28"/>
          <w:bdr w:val="none" w:sz="0" w:space="0" w:color="auto" w:frame="1"/>
          <w:lang w:val="uk-UA"/>
        </w:rPr>
        <w:t>ати</w:t>
      </w:r>
      <w:r w:rsidRPr="00BA1E1F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оприлюднення </w:t>
      </w:r>
      <w:proofErr w:type="spellStart"/>
      <w:r w:rsidRPr="00BA1E1F">
        <w:rPr>
          <w:color w:val="2D1614"/>
          <w:sz w:val="28"/>
          <w:szCs w:val="28"/>
          <w:bdr w:val="none" w:sz="0" w:space="0" w:color="auto" w:frame="1"/>
          <w:lang w:val="uk-UA"/>
        </w:rPr>
        <w:t>проєктів</w:t>
      </w:r>
      <w:proofErr w:type="spellEnd"/>
      <w:r w:rsidRPr="00BA1E1F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регуляторного акту та аналізу регуляторного впливу.</w:t>
      </w:r>
    </w:p>
    <w:p w:rsidR="00AE00BE" w:rsidRPr="00BA1E1F" w:rsidRDefault="00AE00BE" w:rsidP="00AE00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D1614"/>
          <w:sz w:val="28"/>
          <w:szCs w:val="28"/>
          <w:bdr w:val="none" w:sz="0" w:space="0" w:color="auto" w:frame="1"/>
          <w:lang w:val="uk-UA"/>
        </w:rPr>
      </w:pPr>
    </w:p>
    <w:p w:rsidR="00A63582" w:rsidRDefault="00AE00BE" w:rsidP="00A635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 w:rsidRPr="00BA1E1F">
        <w:rPr>
          <w:b/>
          <w:color w:val="2D1614"/>
          <w:sz w:val="28"/>
          <w:szCs w:val="28"/>
          <w:bdr w:val="none" w:sz="0" w:space="0" w:color="auto" w:frame="1"/>
          <w:lang w:val="uk-UA"/>
        </w:rPr>
        <w:t>Пропозиції та зауваження</w:t>
      </w:r>
      <w:r w:rsidRPr="00BA1E1F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до </w:t>
      </w:r>
      <w:proofErr w:type="spellStart"/>
      <w:r w:rsidRPr="00BA1E1F">
        <w:rPr>
          <w:color w:val="2D1614"/>
          <w:sz w:val="28"/>
          <w:szCs w:val="28"/>
          <w:bdr w:val="none" w:sz="0" w:space="0" w:color="auto" w:frame="1"/>
          <w:lang w:val="uk-UA"/>
        </w:rPr>
        <w:t>про</w:t>
      </w:r>
      <w:r w:rsidR="00942343">
        <w:rPr>
          <w:color w:val="2D1614"/>
          <w:sz w:val="28"/>
          <w:szCs w:val="28"/>
          <w:bdr w:val="none" w:sz="0" w:space="0" w:color="auto" w:frame="1"/>
          <w:lang w:val="uk-UA"/>
        </w:rPr>
        <w:t>є</w:t>
      </w:r>
      <w:r w:rsidRPr="00BA1E1F">
        <w:rPr>
          <w:color w:val="2D1614"/>
          <w:sz w:val="28"/>
          <w:szCs w:val="28"/>
          <w:bdr w:val="none" w:sz="0" w:space="0" w:color="auto" w:frame="1"/>
          <w:lang w:val="uk-UA"/>
        </w:rPr>
        <w:t>кт</w:t>
      </w:r>
      <w:r w:rsidR="00F97A92" w:rsidRPr="00BA1E1F">
        <w:rPr>
          <w:color w:val="2D1614"/>
          <w:sz w:val="28"/>
          <w:szCs w:val="28"/>
          <w:bdr w:val="none" w:sz="0" w:space="0" w:color="auto" w:frame="1"/>
          <w:lang w:val="uk-UA"/>
        </w:rPr>
        <w:t>у</w:t>
      </w:r>
      <w:proofErr w:type="spellEnd"/>
      <w:r w:rsidRPr="00BA1E1F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регуляторн</w:t>
      </w:r>
      <w:r w:rsidR="00F97A92" w:rsidRPr="00BA1E1F">
        <w:rPr>
          <w:color w:val="2D1614"/>
          <w:sz w:val="28"/>
          <w:szCs w:val="28"/>
          <w:bdr w:val="none" w:sz="0" w:space="0" w:color="auto" w:frame="1"/>
          <w:lang w:val="uk-UA"/>
        </w:rPr>
        <w:t>ого</w:t>
      </w:r>
      <w:r w:rsidRPr="00BA1E1F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акт</w:t>
      </w:r>
      <w:r w:rsidR="00F97A92" w:rsidRPr="00BA1E1F">
        <w:rPr>
          <w:color w:val="2D1614"/>
          <w:sz w:val="28"/>
          <w:szCs w:val="28"/>
          <w:bdr w:val="none" w:sz="0" w:space="0" w:color="auto" w:frame="1"/>
          <w:lang w:val="uk-UA"/>
        </w:rPr>
        <w:t>у</w:t>
      </w:r>
      <w:r w:rsidRPr="00BA1E1F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та аналіз</w:t>
      </w:r>
      <w:r w:rsidR="00F97A92" w:rsidRPr="00BA1E1F">
        <w:rPr>
          <w:color w:val="2D1614"/>
          <w:sz w:val="28"/>
          <w:szCs w:val="28"/>
          <w:bdr w:val="none" w:sz="0" w:space="0" w:color="auto" w:frame="1"/>
          <w:lang w:val="uk-UA"/>
        </w:rPr>
        <w:t>у</w:t>
      </w:r>
      <w:r w:rsidRPr="00BA1E1F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регуляторного впливу просимо надавати в письмовій формі на поштову адресу: </w:t>
      </w:r>
      <w:r w:rsidR="00A63582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64003, </w:t>
      </w:r>
      <w:r w:rsidR="00A6358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Харківська обл., смт </w:t>
      </w:r>
      <w:proofErr w:type="spellStart"/>
      <w:r w:rsidR="00A63582">
        <w:rPr>
          <w:color w:val="333333"/>
          <w:sz w:val="28"/>
          <w:szCs w:val="28"/>
          <w:bdr w:val="none" w:sz="0" w:space="0" w:color="auto" w:frame="1"/>
          <w:lang w:val="uk-UA"/>
        </w:rPr>
        <w:t>Кегичівка</w:t>
      </w:r>
      <w:proofErr w:type="spellEnd"/>
      <w:r w:rsidR="00A63582">
        <w:rPr>
          <w:color w:val="333333"/>
          <w:sz w:val="28"/>
          <w:szCs w:val="28"/>
          <w:bdr w:val="none" w:sz="0" w:space="0" w:color="auto" w:frame="1"/>
          <w:lang w:val="uk-UA"/>
        </w:rPr>
        <w:t>, вул. Волошина, 50, (</w:t>
      </w:r>
      <w:proofErr w:type="spellStart"/>
      <w:r w:rsidR="00A6358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</w:t>
      </w:r>
      <w:r w:rsidR="00E6312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bookmarkStart w:id="0" w:name="_GoBack"/>
      <w:bookmarkEnd w:id="0"/>
      <w:proofErr w:type="spellEnd"/>
      <w:r w:rsidR="00A6358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селищна рада)</w:t>
      </w:r>
      <w:r w:rsidR="00A63582">
        <w:rPr>
          <w:color w:val="333333"/>
          <w:bdr w:val="none" w:sz="0" w:space="0" w:color="auto" w:frame="1"/>
        </w:rPr>
        <w:t> </w:t>
      </w:r>
    </w:p>
    <w:p w:rsidR="00A63582" w:rsidRDefault="00A63582" w:rsidP="00A6358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sectPr w:rsidR="00A63582" w:rsidSect="000B08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A7"/>
    <w:rsid w:val="000B08DF"/>
    <w:rsid w:val="00137BC0"/>
    <w:rsid w:val="002F1318"/>
    <w:rsid w:val="003F6BEA"/>
    <w:rsid w:val="004C47D5"/>
    <w:rsid w:val="005320BB"/>
    <w:rsid w:val="00563BE4"/>
    <w:rsid w:val="00802F63"/>
    <w:rsid w:val="00942343"/>
    <w:rsid w:val="00A33294"/>
    <w:rsid w:val="00A63582"/>
    <w:rsid w:val="00A735A1"/>
    <w:rsid w:val="00AD6EAF"/>
    <w:rsid w:val="00AE00BE"/>
    <w:rsid w:val="00BA1E1F"/>
    <w:rsid w:val="00C33136"/>
    <w:rsid w:val="00DC2786"/>
    <w:rsid w:val="00E63123"/>
    <w:rsid w:val="00F83CA7"/>
    <w:rsid w:val="00F9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1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1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egichivskaselrada.gov.ua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2021-04-26T07:13:00Z</cp:lastPrinted>
  <dcterms:created xsi:type="dcterms:W3CDTF">2021-04-22T08:04:00Z</dcterms:created>
  <dcterms:modified xsi:type="dcterms:W3CDTF">2021-04-29T12:23:00Z</dcterms:modified>
</cp:coreProperties>
</file>