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2F" w:rsidRDefault="0034361D" w:rsidP="00F8652F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Умови к</w:t>
      </w:r>
      <w:proofErr w:type="spellStart"/>
      <w:r w:rsidR="002E0153" w:rsidRPr="002E0153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E0153" w:rsidRPr="002E01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2E0153" w:rsidRPr="002E0153">
        <w:rPr>
          <w:rFonts w:ascii="Times New Roman" w:hAnsi="Times New Roman" w:cs="Times New Roman"/>
          <w:b/>
          <w:sz w:val="28"/>
          <w:szCs w:val="28"/>
        </w:rPr>
        <w:t>заміщення</w:t>
      </w:r>
      <w:proofErr w:type="spellEnd"/>
      <w:r w:rsidR="00347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07C8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вакантної посади</w:t>
      </w:r>
    </w:p>
    <w:p w:rsidR="00E1523C" w:rsidRDefault="004A7FED" w:rsidP="00AC6DD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FE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 спеціаліста</w:t>
      </w:r>
      <w:r w:rsidR="0034704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AC6DD9" w:rsidRPr="00AC6D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благоустрою </w:t>
      </w:r>
      <w:r w:rsidR="00E1523C">
        <w:rPr>
          <w:rFonts w:ascii="Times New Roman" w:hAnsi="Times New Roman" w:cs="Times New Roman"/>
          <w:b/>
          <w:sz w:val="28"/>
          <w:szCs w:val="28"/>
          <w:lang w:val="uk-UA"/>
        </w:rPr>
        <w:t>апарату</w:t>
      </w:r>
      <w:r w:rsidR="00347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E0153" w:rsidRPr="00D82FCC" w:rsidRDefault="00D82FCC" w:rsidP="00AC6DD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2FCC"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 селищної ради</w:t>
      </w:r>
    </w:p>
    <w:p w:rsidR="002B4D1E" w:rsidRPr="00600EC7" w:rsidRDefault="002B4D1E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3"/>
        <w:tblW w:w="0" w:type="auto"/>
        <w:tblLook w:val="04A0"/>
      </w:tblPr>
      <w:tblGrid>
        <w:gridCol w:w="4785"/>
        <w:gridCol w:w="4786"/>
      </w:tblGrid>
      <w:tr w:rsidR="002E0153" w:rsidRPr="00AC6DD9" w:rsidTr="002E0153">
        <w:tc>
          <w:tcPr>
            <w:tcW w:w="4785" w:type="dxa"/>
          </w:tcPr>
          <w:p w:rsidR="002E0153" w:rsidRPr="00055D2F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Кваліфікацінівимоги</w:t>
            </w:r>
            <w:proofErr w:type="spellEnd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31611" w:rsidRPr="00031611" w:rsidRDefault="00031611" w:rsidP="0003161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031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громадянство України;</w:t>
            </w:r>
          </w:p>
          <w:p w:rsidR="00031611" w:rsidRPr="00031611" w:rsidRDefault="00031611" w:rsidP="0003161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вища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освіта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нижче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ступеня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бакалавра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031611" w:rsidRPr="00031611" w:rsidRDefault="00031611" w:rsidP="0003161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стаж роботи на службі в органах місцевого самоврядування, або державній службі 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менше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152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років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031611" w:rsidRPr="00031611" w:rsidRDefault="00031611" w:rsidP="00031611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вільне володіння державною мовою;</w:t>
            </w:r>
          </w:p>
          <w:p w:rsidR="00031611" w:rsidRPr="00031611" w:rsidRDefault="00031611" w:rsidP="0003161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знання Конституції України, Законів України </w:t>
            </w:r>
            <w:r w:rsidRPr="00031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благоустрій населених пунктів», «Про відходи», «Про захист прав споживачів», «Про рекламу»,                «Про охоронну діяльність», положення Кодексу України про адміністративні правопорушення, Типових Правил благоустрою території населеного пункту, галузеві норми права у сфері благоустрою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031611" w:rsidRPr="00031611" w:rsidRDefault="00031611" w:rsidP="0003161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Правила оформлення ділових документів (приписів, протоколів та ін.)</w:t>
            </w:r>
          </w:p>
          <w:p w:rsidR="00031611" w:rsidRPr="00031611" w:rsidRDefault="00031611" w:rsidP="0003161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впевнений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користувач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ПК, 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авички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інформаційно-пошуковими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системами в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мережі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Інтернет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E0153" w:rsidRPr="002125C3" w:rsidRDefault="00031611" w:rsidP="0003161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з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нання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сучасних</w:t>
            </w:r>
            <w:proofErr w:type="spellEnd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16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786" w:type="dxa"/>
          </w:tcPr>
          <w:p w:rsidR="00B0402E" w:rsidRDefault="00B0402E" w:rsidP="002E0153">
            <w:pPr>
              <w:pStyle w:val="a9"/>
              <w:jc w:val="center"/>
              <w:rPr>
                <w:lang w:val="uk-UA"/>
              </w:rPr>
            </w:pP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</w:t>
            </w:r>
            <w:r w:rsidR="003470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посадові</w:t>
            </w:r>
            <w:r w:rsidR="003470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обов’язки:</w:t>
            </w:r>
          </w:p>
          <w:p w:rsidR="00E20D01" w:rsidRPr="00E20D01" w:rsidRDefault="009021D0" w:rsidP="009021D0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lang w:val="uk-UA"/>
              </w:rPr>
            </w:pPr>
            <w:r w:rsidRPr="005B2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E20D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E20D01" w:rsidRPr="00BE46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дійсню</w:t>
            </w:r>
            <w:r w:rsidR="00E20D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E20D01" w:rsidRPr="00BE46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заходи, пов'язані з благоустроєм</w:t>
            </w:r>
            <w:r w:rsidR="00E20D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селищної ради;</w:t>
            </w:r>
          </w:p>
          <w:p w:rsidR="009021D0" w:rsidRPr="009021D0" w:rsidRDefault="008358C3" w:rsidP="009021D0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 xml:space="preserve"> роботу по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забезпеченню</w:t>
            </w:r>
            <w:proofErr w:type="spellEnd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за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дотриманням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юридичними</w:t>
            </w:r>
            <w:proofErr w:type="spellEnd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фізичними</w:t>
            </w:r>
            <w:proofErr w:type="spellEnd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 xml:space="preserve"> особами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благоустрою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C6DD9" w:rsidRPr="00AC6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</w:t>
            </w:r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AC6DD9" w:rsidRPr="00AC6DD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 w:rsidR="009021D0" w:rsidRPr="009021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B2C21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021D0" w:rsidRPr="009021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своєї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забезпеченням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чистоти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та порядку </w:t>
            </w:r>
            <w:r w:rsid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території селищної </w:t>
            </w:r>
            <w:proofErr w:type="gramStart"/>
            <w:r w:rsid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  <w:proofErr w:type="gram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Проводить рейди з метою протидії стихійній торгівлі, підтримання громадського порядку та перевірки території, об’єктів на території с</w:t>
            </w:r>
            <w:r w:rsid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елищн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ради щодо стану їх благоустрою і додержання юридичними та фізичними особами законодавства у сфері благоустрою.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Відвідує підприємства, установи, організації, суб’єктів підприємницької діяльності незалежно від форми власності з метою дотримання чинного законодавства у сфері благоустрою.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Складає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акти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приписи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адміністративні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протоколи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адміністративні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правопорушення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та порядку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передбачених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47041">
              <w:rPr>
                <w:rFonts w:ascii="Times New Roman" w:hAnsi="Times New Roman" w:cs="Times New Roman"/>
                <w:sz w:val="28"/>
                <w:szCs w:val="28"/>
              </w:rPr>
              <w:t>чиним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Відповідно до вимог чинного законодавства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направляє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повідомлення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громадянам, посадовим особам підприємств, установ, організаційне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залежно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власності, для надання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усних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письмових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пояснень у зв’язку з порушенням ними вимог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5C0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законодавства у сфері благоустрою території.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Залучає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установленому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порядку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фахівців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ідприємств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організацій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погодженням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керівниками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) для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розгляду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до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незаконного</w:t>
            </w:r>
            <w:proofErr w:type="gram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у не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відведених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місцях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зовнішньої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реклами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рекламних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оголошень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елищн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ради,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необхідну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звітність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проведену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роботу </w:t>
            </w:r>
            <w:proofErr w:type="spellStart"/>
            <w:r w:rsid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голові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Веде облік юридичних, фізичних осіб – суб’єктів підприємницької діяльності, громадян, що систематично порушують правила благоустрою громади, для передачі відомостей про них у відповідні органи.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Веде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ілактичну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роботу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метою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правопорушенням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благоустрою,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громадського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порядку.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установленому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порядку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поліпшення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стану благоустрою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територій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ради,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удосконалення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благоустрою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ind w:firstLine="35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опитування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зв’язку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порушенням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ними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благоустрою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5C08" w:rsidRDefault="008358C3" w:rsidP="00525C08">
            <w:pPr>
              <w:shd w:val="clear" w:color="auto" w:fill="FFFFFF"/>
              <w:tabs>
                <w:tab w:val="left" w:pos="435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Дотримується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конфіденційності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службовими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документами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чинного</w:t>
            </w:r>
            <w:proofErr w:type="gram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174F6" w:rsidRPr="009021D0" w:rsidRDefault="008358C3" w:rsidP="00525C08">
            <w:pPr>
              <w:shd w:val="clear" w:color="auto" w:fill="FFFFFF"/>
              <w:tabs>
                <w:tab w:val="left" w:pos="435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нормативних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акті</w:t>
            </w:r>
            <w:proofErr w:type="gram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охорону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>
              <w:rPr>
                <w:rFonts w:ascii="Times New Roman" w:hAnsi="Times New Roman" w:cs="Times New Roman"/>
                <w:sz w:val="28"/>
                <w:szCs w:val="28"/>
              </w:rPr>
              <w:t>антикорупційного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5C08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="00525C08" w:rsidRPr="00525C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0153" w:rsidTr="002E0153">
        <w:tc>
          <w:tcPr>
            <w:tcW w:w="4785" w:type="dxa"/>
          </w:tcPr>
          <w:p w:rsidR="002E0153" w:rsidRPr="008C35BB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C35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Умови оплати праці:</w:t>
            </w:r>
          </w:p>
          <w:p w:rsidR="00662ED5" w:rsidRPr="008C35BB" w:rsidRDefault="00725902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Посадовий оклад - </w:t>
            </w:r>
            <w:r w:rsidR="00E152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грн. (відповідно до постанови КМУ «Про упорядкування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структури та умов оплати 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праці працівників апарату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органів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виконавчої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влади, органів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прокуратури, судів та інших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органів» від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  <w:r w:rsidR="00662ED5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proofErr w:type="spellEnd"/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268).</w:t>
            </w:r>
          </w:p>
          <w:p w:rsidR="00662ED5" w:rsidRPr="00347041" w:rsidRDefault="002E0153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Надбавка за вислугу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років за стаж державної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та/або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в органах місцевого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самоврядування </w:t>
            </w:r>
            <w:proofErr w:type="spellStart"/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-від</w:t>
            </w:r>
            <w:proofErr w:type="spellEnd"/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 до 40 % посадового окладу з урахуванням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 за ранг (відповідно до постанови КМУ «Про упорядкування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структури та умов оплати праці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працівників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апарату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органів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виконавчої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влади, органів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прокуратури, судів та інших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органів» від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2ED5"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P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268).</w:t>
            </w:r>
          </w:p>
          <w:p w:rsidR="00662ED5" w:rsidRPr="00055D2F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ранг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посадової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особи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моврядуванпя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9431F" w:rsidRPr="00443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 до </w:t>
            </w:r>
            <w:r w:rsidR="008D4F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2E0153" w:rsidRPr="00443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додатку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57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47041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r w:rsidR="002B5D16">
              <w:rPr>
                <w:rFonts w:ascii="Times New Roman" w:hAnsi="Times New Roman" w:cs="Times New Roman"/>
                <w:sz w:val="28"/>
                <w:szCs w:val="28"/>
              </w:rPr>
              <w:t>арату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  <w:proofErr w:type="gramEnd"/>
          </w:p>
          <w:p w:rsidR="00662ED5" w:rsidRPr="00055D2F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Матеріальна допомога (відповідно до п. 2 пп. 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47041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r w:rsidR="002B5D16">
              <w:rPr>
                <w:rFonts w:ascii="Times New Roman" w:hAnsi="Times New Roman" w:cs="Times New Roman"/>
                <w:sz w:val="28"/>
                <w:szCs w:val="28"/>
              </w:rPr>
              <w:t>арату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268).</w:t>
            </w:r>
          </w:p>
          <w:p w:rsidR="002E0153" w:rsidRPr="002E0153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виплати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заборонені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 w:rsidR="0034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2E0153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0153" w:rsidRDefault="002E0153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Бажаючі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 взяти участь в оголошених конкурсах на заміщення вакантних посад, подають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до конкурсної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E0D40">
        <w:rPr>
          <w:rFonts w:ascii="Times New Roman" w:hAnsi="Times New Roman" w:cs="Times New Roman"/>
          <w:b/>
          <w:sz w:val="28"/>
          <w:szCs w:val="28"/>
          <w:lang w:val="uk-UA"/>
        </w:rPr>
        <w:t>шляхом направлення поштою письма з описом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такі документи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 xml:space="preserve">зразки 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розміщені в розділі «Вакансії»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56D5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D756D5">
        <w:rPr>
          <w:rFonts w:ascii="Times New Roman" w:hAnsi="Times New Roman" w:cs="Times New Roman"/>
          <w:sz w:val="28"/>
          <w:szCs w:val="28"/>
        </w:rPr>
        <w:t xml:space="preserve"> про участь у </w:t>
      </w:r>
      <w:proofErr w:type="spellStart"/>
      <w:r w:rsidRPr="00D756D5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D756D5">
        <w:rPr>
          <w:rFonts w:ascii="Times New Roman" w:hAnsi="Times New Roman" w:cs="Times New Roman"/>
          <w:sz w:val="28"/>
          <w:szCs w:val="28"/>
        </w:rPr>
        <w:t>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заповнену особову картку (форма П-2ДС) з відповідними додатками (автобіографія);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дві фотокартки розміром 4</w:t>
      </w:r>
      <w:r w:rsidRPr="00D756D5">
        <w:rPr>
          <w:rFonts w:ascii="Times New Roman" w:hAnsi="Times New Roman" w:cs="Times New Roman"/>
          <w:sz w:val="28"/>
          <w:szCs w:val="28"/>
        </w:rPr>
        <w:t>x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>6 см;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документу про освіту</w:t>
      </w:r>
      <w:r w:rsidR="007116DA">
        <w:rPr>
          <w:rFonts w:ascii="Times New Roman" w:hAnsi="Times New Roman" w:cs="Times New Roman"/>
          <w:sz w:val="28"/>
          <w:szCs w:val="28"/>
          <w:lang w:val="uk-UA"/>
        </w:rPr>
        <w:t xml:space="preserve"> з додатками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- декларацію особи, уповноваженої на виконання функцій держави або місцевого самоврядування, за попередній рік, у порядку, визначеному 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Законам України «Про запобігання корупції», шляхом заповнення її на офіційному сайті Національного агентства з питань запобігання корупції;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документа, який посвідчує особу;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військового квитка (для військовослужбовців або військовозобов’язаних);</w:t>
      </w:r>
    </w:p>
    <w:p w:rsidR="0037680A" w:rsidRP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4" w:history="1"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попередження</w:t>
        </w:r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про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обмеженняпід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час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прийняття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на службу в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органи</w:t>
        </w:r>
        <w:proofErr w:type="spellEnd"/>
        <w:r w:rsidR="00347041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місцевого</w:t>
        </w:r>
        <w:proofErr w:type="spellEnd"/>
        <w:r w:rsidR="00347041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самоврядування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та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її</w:t>
        </w:r>
        <w:proofErr w:type="spellEnd"/>
        <w:r w:rsidR="00347041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проходження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встановлені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законами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«Про службу в органах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місцевого</w:t>
        </w:r>
        <w:proofErr w:type="spellEnd"/>
        <w:r w:rsidR="00347041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самоврядування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», «Про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запобігання</w:t>
        </w:r>
        <w:proofErr w:type="spellEnd"/>
        <w:r w:rsidR="00347041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корупції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rStyle w:val="af5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uk-UA"/>
        </w:rPr>
        <w:t>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заяву про надання згоди на збір та обробку особистих персональних даних.</w:t>
      </w:r>
    </w:p>
    <w:p w:rsidR="0037680A" w:rsidRDefault="0037680A" w:rsidP="0037680A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Важливо!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разі, якщо подана інформація або документи не відповідають вимогам, визначеним в оголошенні про конкурс на заміщення відповідної вакантної посади, заповнені документи не розглядаються. </w:t>
      </w:r>
    </w:p>
    <w:p w:rsidR="0037680A" w:rsidRPr="009A4CAE" w:rsidRDefault="0037680A" w:rsidP="0037680A">
      <w:pPr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A4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Також, у разі видачі документів про освіту або інших документів на інше прізвище необхідно надати відповідні копії про підтвердження зміни прізвища.</w:t>
      </w:r>
    </w:p>
    <w:p w:rsidR="0037680A" w:rsidRPr="00D5449D" w:rsidRDefault="0037680A" w:rsidP="0037680A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7680A" w:rsidRPr="00D5449D" w:rsidRDefault="0037680A" w:rsidP="0037680A">
      <w:pPr>
        <w:rPr>
          <w:lang w:val="uk-UA"/>
        </w:rPr>
      </w:pPr>
    </w:p>
    <w:p w:rsidR="00055D2F" w:rsidRPr="00D5449D" w:rsidRDefault="00055D2F" w:rsidP="00055D2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5D2F" w:rsidRPr="00D5449D" w:rsidRDefault="00055D2F" w:rsidP="00055D2F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7CFC" w:rsidRDefault="00807CFC" w:rsidP="00D756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CFC" w:rsidRDefault="00807CFC" w:rsidP="00D756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6D5" w:rsidRPr="00D5449D" w:rsidRDefault="00D756D5" w:rsidP="0038457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56D5" w:rsidRPr="00D5449D" w:rsidSect="00DB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27D1"/>
    <w:rsid w:val="00031611"/>
    <w:rsid w:val="00055D2F"/>
    <w:rsid w:val="000E07C8"/>
    <w:rsid w:val="001057BE"/>
    <w:rsid w:val="001A2631"/>
    <w:rsid w:val="001A62C7"/>
    <w:rsid w:val="001C7CD7"/>
    <w:rsid w:val="001E689B"/>
    <w:rsid w:val="00210E3D"/>
    <w:rsid w:val="002125C3"/>
    <w:rsid w:val="002333DB"/>
    <w:rsid w:val="0024798C"/>
    <w:rsid w:val="002921E8"/>
    <w:rsid w:val="002B4D1E"/>
    <w:rsid w:val="002B5D16"/>
    <w:rsid w:val="002E0153"/>
    <w:rsid w:val="0034361D"/>
    <w:rsid w:val="00347041"/>
    <w:rsid w:val="0037680A"/>
    <w:rsid w:val="0038457F"/>
    <w:rsid w:val="003B72E9"/>
    <w:rsid w:val="003C2074"/>
    <w:rsid w:val="00400011"/>
    <w:rsid w:val="0040660A"/>
    <w:rsid w:val="00443961"/>
    <w:rsid w:val="00480989"/>
    <w:rsid w:val="004A7FED"/>
    <w:rsid w:val="004E7EAE"/>
    <w:rsid w:val="004F6038"/>
    <w:rsid w:val="00525C08"/>
    <w:rsid w:val="0052695B"/>
    <w:rsid w:val="00530ECF"/>
    <w:rsid w:val="005446E8"/>
    <w:rsid w:val="00547A3E"/>
    <w:rsid w:val="005716F5"/>
    <w:rsid w:val="00585C05"/>
    <w:rsid w:val="005A04E7"/>
    <w:rsid w:val="005B194A"/>
    <w:rsid w:val="005B2C21"/>
    <w:rsid w:val="005D72F8"/>
    <w:rsid w:val="005F03F8"/>
    <w:rsid w:val="00600EC7"/>
    <w:rsid w:val="006174F6"/>
    <w:rsid w:val="00625E88"/>
    <w:rsid w:val="0063571E"/>
    <w:rsid w:val="00654505"/>
    <w:rsid w:val="00662ED5"/>
    <w:rsid w:val="0067442D"/>
    <w:rsid w:val="006939A5"/>
    <w:rsid w:val="006958C9"/>
    <w:rsid w:val="00705D69"/>
    <w:rsid w:val="007116DA"/>
    <w:rsid w:val="00725902"/>
    <w:rsid w:val="00733974"/>
    <w:rsid w:val="007C262E"/>
    <w:rsid w:val="00807CFC"/>
    <w:rsid w:val="008358C3"/>
    <w:rsid w:val="00864E15"/>
    <w:rsid w:val="008C35BB"/>
    <w:rsid w:val="008D0B82"/>
    <w:rsid w:val="008D4F0F"/>
    <w:rsid w:val="008F7491"/>
    <w:rsid w:val="009021D0"/>
    <w:rsid w:val="009258F6"/>
    <w:rsid w:val="0093652A"/>
    <w:rsid w:val="00946AF3"/>
    <w:rsid w:val="00960475"/>
    <w:rsid w:val="00972F26"/>
    <w:rsid w:val="009921AA"/>
    <w:rsid w:val="0099431F"/>
    <w:rsid w:val="009E0D40"/>
    <w:rsid w:val="00A33289"/>
    <w:rsid w:val="00A627D1"/>
    <w:rsid w:val="00A710B8"/>
    <w:rsid w:val="00AA0778"/>
    <w:rsid w:val="00AC6DD9"/>
    <w:rsid w:val="00B0402E"/>
    <w:rsid w:val="00BC276A"/>
    <w:rsid w:val="00BD4D51"/>
    <w:rsid w:val="00BE461C"/>
    <w:rsid w:val="00BF0E4F"/>
    <w:rsid w:val="00C64C4B"/>
    <w:rsid w:val="00CD700C"/>
    <w:rsid w:val="00CF45AC"/>
    <w:rsid w:val="00D057FE"/>
    <w:rsid w:val="00D5449D"/>
    <w:rsid w:val="00D756D5"/>
    <w:rsid w:val="00D82FCC"/>
    <w:rsid w:val="00DB6C36"/>
    <w:rsid w:val="00E059B6"/>
    <w:rsid w:val="00E1523C"/>
    <w:rsid w:val="00E163E6"/>
    <w:rsid w:val="00E20D01"/>
    <w:rsid w:val="00EA1E62"/>
    <w:rsid w:val="00EA247B"/>
    <w:rsid w:val="00EC755C"/>
    <w:rsid w:val="00ED6DA8"/>
    <w:rsid w:val="00F14391"/>
    <w:rsid w:val="00F15FDE"/>
    <w:rsid w:val="00F20C0F"/>
    <w:rsid w:val="00F26463"/>
    <w:rsid w:val="00F44615"/>
    <w:rsid w:val="00F83DF7"/>
    <w:rsid w:val="00F8652F"/>
    <w:rsid w:val="00FB61B0"/>
    <w:rsid w:val="00FD5ED3"/>
    <w:rsid w:val="00FE4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53"/>
    <w:rPr>
      <w:rFonts w:cs="MV Bol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01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5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5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5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5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5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53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53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5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1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2E01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01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01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015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0153"/>
    <w:rPr>
      <w:b/>
      <w:bCs/>
    </w:rPr>
  </w:style>
  <w:style w:type="character" w:styleId="a8">
    <w:name w:val="Emphasis"/>
    <w:basedOn w:val="a0"/>
    <w:uiPriority w:val="20"/>
    <w:qFormat/>
    <w:rsid w:val="002E01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0153"/>
    <w:rPr>
      <w:szCs w:val="32"/>
    </w:rPr>
  </w:style>
  <w:style w:type="character" w:styleId="aa">
    <w:name w:val="Book Title"/>
    <w:basedOn w:val="a0"/>
    <w:uiPriority w:val="33"/>
    <w:qFormat/>
    <w:rsid w:val="002E0153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E01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01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015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015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015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015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015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0153"/>
    <w:rPr>
      <w:rFonts w:asciiTheme="majorHAnsi" w:eastAsiaTheme="majorEastAsia" w:hAnsiTheme="majorHAnsi"/>
    </w:rPr>
  </w:style>
  <w:style w:type="paragraph" w:styleId="ab">
    <w:name w:val="List Paragraph"/>
    <w:basedOn w:val="a"/>
    <w:uiPriority w:val="34"/>
    <w:qFormat/>
    <w:rsid w:val="002E0153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2E0153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2E015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E0153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E0153"/>
    <w:rPr>
      <w:b/>
      <w:i/>
      <w:sz w:val="24"/>
    </w:rPr>
  </w:style>
  <w:style w:type="character" w:styleId="ae">
    <w:name w:val="Subtle Emphasis"/>
    <w:uiPriority w:val="19"/>
    <w:qFormat/>
    <w:rsid w:val="002E015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E015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E015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E0153"/>
    <w:rPr>
      <w:b/>
      <w:sz w:val="24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2E0153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2E0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D756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5">
    <w:name w:val="Hyperlink"/>
    <w:basedOn w:val="a0"/>
    <w:uiPriority w:val="99"/>
    <w:semiHidden/>
    <w:unhideWhenUsed/>
    <w:rsid w:val="00D756D5"/>
    <w:rPr>
      <w:color w:val="0000FF"/>
      <w:u w:val="single"/>
    </w:rPr>
  </w:style>
  <w:style w:type="paragraph" w:styleId="af6">
    <w:name w:val="Body Text"/>
    <w:basedOn w:val="a"/>
    <w:link w:val="af7"/>
    <w:rsid w:val="00654505"/>
    <w:pPr>
      <w:ind w:right="-694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character" w:customStyle="1" w:styleId="af7">
    <w:name w:val="Основной текст Знак"/>
    <w:basedOn w:val="a0"/>
    <w:link w:val="af6"/>
    <w:rsid w:val="00654505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23">
    <w:name w:val="Body Text Indent 2"/>
    <w:basedOn w:val="a"/>
    <w:link w:val="24"/>
    <w:rsid w:val="00654505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54505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gich-rada.com.ua/images/INST/poperedzhennya_pid_chas_priynyatt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3846</Words>
  <Characters>2193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Lider</cp:lastModifiedBy>
  <cp:revision>67</cp:revision>
  <cp:lastPrinted>2021-07-06T12:42:00Z</cp:lastPrinted>
  <dcterms:created xsi:type="dcterms:W3CDTF">2021-01-16T06:41:00Z</dcterms:created>
  <dcterms:modified xsi:type="dcterms:W3CDTF">2021-10-23T07:26:00Z</dcterms:modified>
</cp:coreProperties>
</file>