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2F" w:rsidRDefault="0034361D" w:rsidP="00F8652F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 к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E0153" w:rsidRPr="002E01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заміщення</w:t>
      </w:r>
      <w:proofErr w:type="spellEnd"/>
      <w:r w:rsidR="00CD45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07C8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вакантної посади</w:t>
      </w:r>
    </w:p>
    <w:p w:rsidR="002E0153" w:rsidRPr="00D82FCC" w:rsidRDefault="003B14B8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</w:t>
      </w:r>
      <w:r w:rsidR="000E07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ачальника</w:t>
      </w:r>
      <w:r w:rsidR="00CD45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939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відділу </w:t>
      </w:r>
      <w:r w:rsidR="00746B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соціального захисту </w:t>
      </w:r>
      <w:r w:rsidR="00D82FCC" w:rsidRPr="00D82FCC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 селищної ради</w:t>
      </w:r>
    </w:p>
    <w:p w:rsidR="002B4D1E" w:rsidRPr="00600EC7" w:rsidRDefault="002B4D1E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3"/>
        <w:tblW w:w="0" w:type="auto"/>
        <w:tblLook w:val="04A0"/>
      </w:tblPr>
      <w:tblGrid>
        <w:gridCol w:w="4785"/>
        <w:gridCol w:w="4786"/>
      </w:tblGrid>
      <w:tr w:rsidR="002E0153" w:rsidRPr="00F44615" w:rsidTr="002E0153">
        <w:tc>
          <w:tcPr>
            <w:tcW w:w="4785" w:type="dxa"/>
          </w:tcPr>
          <w:p w:rsidR="002E0153" w:rsidRPr="00055D2F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</w:t>
            </w:r>
            <w:proofErr w:type="spellEnd"/>
            <w:r w:rsidR="003B14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ні</w:t>
            </w:r>
            <w:proofErr w:type="spellEnd"/>
            <w:r w:rsidR="007651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E07C8" w:rsidRPr="000E07C8" w:rsidRDefault="00D82FCC" w:rsidP="000E07C8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8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0E07C8" w:rsidRPr="000E0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громадянство України;</w:t>
            </w:r>
          </w:p>
          <w:p w:rsidR="000E07C8" w:rsidRPr="000E07C8" w:rsidRDefault="000E07C8" w:rsidP="000E07C8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вища</w:t>
            </w:r>
            <w:proofErr w:type="spellEnd"/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освіта</w:t>
            </w:r>
            <w:proofErr w:type="spellEnd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нижче</w:t>
            </w:r>
            <w:proofErr w:type="spellEnd"/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ступеня</w:t>
            </w:r>
            <w:proofErr w:type="spellEnd"/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магістра</w:t>
            </w:r>
            <w:proofErr w:type="spellEnd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спеціаліста</w:t>
            </w:r>
            <w:proofErr w:type="spellEnd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0E07C8" w:rsidRPr="000E07C8" w:rsidRDefault="000E07C8" w:rsidP="000E07C8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="003B14B8" w:rsidRPr="00406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стаж роботи на </w:t>
            </w:r>
            <w:r w:rsidR="003B1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керівних посадах на </w:t>
            </w:r>
            <w:r w:rsidR="003B14B8" w:rsidRPr="00406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службі в о</w:t>
            </w:r>
            <w:r w:rsidR="00C25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рганах місцевого самоврядування</w:t>
            </w:r>
            <w:r w:rsidR="003B14B8" w:rsidRPr="00406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14B8" w:rsidRPr="00406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або</w:t>
            </w:r>
            <w:r w:rsidR="003B14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3B14B8" w:rsidRPr="00406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державн</w:t>
            </w:r>
            <w:r w:rsidR="003B14B8" w:rsidRPr="00406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ій</w:t>
            </w:r>
            <w:proofErr w:type="spellEnd"/>
            <w:r w:rsidR="003B14B8" w:rsidRPr="00406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служб</w:t>
            </w:r>
            <w:r w:rsidR="003B14B8" w:rsidRPr="00406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3B14B8" w:rsidRPr="00406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="003B14B8" w:rsidRPr="00406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менше</w:t>
            </w:r>
            <w:proofErr w:type="spellEnd"/>
            <w:r w:rsidR="003B14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5 </w:t>
            </w:r>
            <w:proofErr w:type="spellStart"/>
            <w:r w:rsidR="003B14B8" w:rsidRPr="00406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  <w:r w:rsidRPr="000E0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0E07C8" w:rsidRPr="00A46E5C" w:rsidRDefault="000E07C8" w:rsidP="000E07C8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вільне</w:t>
            </w:r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володіння</w:t>
            </w:r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державн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ою</w:t>
            </w:r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мовою;</w:t>
            </w:r>
          </w:p>
          <w:p w:rsidR="000E07C8" w:rsidRPr="00A46E5C" w:rsidRDefault="000E07C8" w:rsidP="000E07C8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знання</w:t>
            </w:r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Конституції</w:t>
            </w:r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України, Законів</w:t>
            </w:r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України;</w:t>
            </w:r>
          </w:p>
          <w:p w:rsidR="000E07C8" w:rsidRPr="00A46E5C" w:rsidRDefault="000E07C8" w:rsidP="00944805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вільне</w:t>
            </w:r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володіння</w:t>
            </w:r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ПК </w:t>
            </w:r>
            <w:r w:rsidR="0094480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</w:t>
            </w: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 комп’ютерною технікою</w:t>
            </w:r>
            <w:r w:rsidRP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0E07C8" w:rsidRPr="000E07C8" w:rsidRDefault="000E07C8" w:rsidP="000E07C8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знання ведення ділових документів в органах місцевого самоврядування; </w:t>
            </w:r>
          </w:p>
          <w:p w:rsidR="00D82FCC" w:rsidRPr="000E07C8" w:rsidRDefault="000E07C8" w:rsidP="000E07C8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досвід</w:t>
            </w:r>
            <w:proofErr w:type="spellEnd"/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="00A46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 громадянами</w:t>
            </w:r>
            <w:r w:rsidR="00D82FCC" w:rsidRPr="000E07C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0153" w:rsidRPr="002125C3" w:rsidRDefault="002E0153" w:rsidP="009258F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786" w:type="dxa"/>
          </w:tcPr>
          <w:p w:rsidR="00B0402E" w:rsidRDefault="00B0402E" w:rsidP="002E0153">
            <w:pPr>
              <w:pStyle w:val="a9"/>
              <w:jc w:val="center"/>
              <w:rPr>
                <w:lang w:val="uk-UA"/>
              </w:rPr>
            </w:pP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</w:t>
            </w:r>
            <w:r w:rsidR="007651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посадові</w:t>
            </w:r>
            <w:r w:rsidR="007651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обов’язки:</w:t>
            </w:r>
          </w:p>
          <w:p w:rsidR="00695128" w:rsidRDefault="00B0402E" w:rsidP="008C0AE6">
            <w:pPr>
              <w:pStyle w:val="af6"/>
              <w:ind w:right="-1"/>
            </w:pPr>
            <w:r w:rsidRPr="00CD4512">
              <w:rPr>
                <w:szCs w:val="28"/>
              </w:rPr>
              <w:t>1</w:t>
            </w:r>
            <w:r w:rsidR="00695128">
              <w:rPr>
                <w:szCs w:val="28"/>
              </w:rPr>
              <w:t xml:space="preserve">. </w:t>
            </w:r>
            <w:r w:rsidR="00695128">
              <w:t xml:space="preserve">Здійснює керівництво роботою відділу. </w:t>
            </w:r>
          </w:p>
          <w:p w:rsidR="00695128" w:rsidRDefault="00695128" w:rsidP="008C0AE6">
            <w:pPr>
              <w:pStyle w:val="af6"/>
              <w:ind w:right="-1"/>
            </w:pPr>
            <w:r>
              <w:t xml:space="preserve">2. Розподіляє обов'язки між працівниками відділу, контролює виконання ними посадових обов'язків. </w:t>
            </w:r>
          </w:p>
          <w:p w:rsidR="00695128" w:rsidRDefault="00695128" w:rsidP="00695128">
            <w:pPr>
              <w:pStyle w:val="af6"/>
              <w:ind w:right="-1"/>
            </w:pPr>
            <w:r>
              <w:t xml:space="preserve">3. Дотримується вимог Правил внутрішнього трудового розпорядку Кегичівської селищної ради. </w:t>
            </w:r>
          </w:p>
          <w:p w:rsidR="00695128" w:rsidRDefault="00695128" w:rsidP="00695128">
            <w:pPr>
              <w:pStyle w:val="af6"/>
              <w:ind w:right="-1"/>
            </w:pPr>
            <w:r>
              <w:t xml:space="preserve">4. Надає громадянам у межах своїх повноважень, практичну, методичну та консультаційну допомогу </w:t>
            </w:r>
            <w:r w:rsidR="00EA55D5">
              <w:t xml:space="preserve">                      </w:t>
            </w:r>
            <w:r>
              <w:t xml:space="preserve">у вирішенні питань щодо соціального захисту осіб. </w:t>
            </w:r>
          </w:p>
          <w:p w:rsidR="00695128" w:rsidRDefault="00695128" w:rsidP="00695128">
            <w:pPr>
              <w:pStyle w:val="af6"/>
              <w:ind w:right="-1"/>
            </w:pPr>
            <w:r>
              <w:t xml:space="preserve">5. Проводить згідно </w:t>
            </w:r>
            <w:r w:rsidR="00EA55D5">
              <w:t xml:space="preserve">                                   </w:t>
            </w:r>
            <w:r>
              <w:t xml:space="preserve">із законодавством заходи щодо надання соціальних послуг бездомним, забезпеченню рівних прав та можливостей жінок </w:t>
            </w:r>
            <w:r w:rsidR="00EA55D5">
              <w:t xml:space="preserve">                         </w:t>
            </w:r>
            <w:r>
              <w:t xml:space="preserve">та чоловіків, запобіганню та протидії домашньому насильству в сім’ї </w:t>
            </w:r>
            <w:r w:rsidR="00EA55D5">
              <w:t xml:space="preserve">                   </w:t>
            </w:r>
            <w:r>
              <w:t xml:space="preserve">та насильству за ознакою статі, торгівлі людьми. </w:t>
            </w:r>
          </w:p>
          <w:p w:rsidR="00695128" w:rsidRDefault="00695128" w:rsidP="00695128">
            <w:pPr>
              <w:pStyle w:val="af6"/>
              <w:ind w:right="-1"/>
            </w:pPr>
            <w:r>
              <w:t xml:space="preserve">6. Організовує роботу з видання направлень на забезпечення технічними засобами реабілітації, направленнями на реабілітацію. </w:t>
            </w:r>
          </w:p>
          <w:p w:rsidR="00DD5EE4" w:rsidRDefault="00DD5EE4" w:rsidP="00695128">
            <w:pPr>
              <w:pStyle w:val="af6"/>
              <w:ind w:right="-1"/>
            </w:pPr>
            <w:r>
              <w:t>7. Розробляє у межах компетенції проекти рішень сесії Кегичівської селищної ради, її виконавчого комітету, розпоряджень селищного голови.</w:t>
            </w:r>
          </w:p>
          <w:p w:rsidR="00695128" w:rsidRDefault="00DD5EE4" w:rsidP="00695128">
            <w:pPr>
              <w:pStyle w:val="af6"/>
              <w:ind w:right="-1"/>
            </w:pPr>
            <w:r>
              <w:t>8</w:t>
            </w:r>
            <w:r w:rsidR="00695128">
              <w:t xml:space="preserve">. Виявлення сімей (осіб), </w:t>
            </w:r>
            <w:r w:rsidR="00EA55D5">
              <w:t xml:space="preserve">                         </w:t>
            </w:r>
            <w:r w:rsidR="00695128">
              <w:t xml:space="preserve">які перебувають у складних життєвих обставинах та потребують соціальної підтримки і надання соціальних послуг. </w:t>
            </w:r>
          </w:p>
          <w:p w:rsidR="00695128" w:rsidRDefault="00DD5EE4" w:rsidP="00695128">
            <w:pPr>
              <w:pStyle w:val="af6"/>
              <w:ind w:right="-1"/>
            </w:pPr>
            <w:r>
              <w:t>9</w:t>
            </w:r>
            <w:r w:rsidR="00695128">
              <w:t xml:space="preserve">. Визначення індивідуальних потреб сімей (осіб) у соціальних послугах </w:t>
            </w:r>
            <w:r w:rsidR="00EA55D5">
              <w:t xml:space="preserve">               </w:t>
            </w:r>
            <w:r w:rsidR="00695128">
              <w:t xml:space="preserve">та соціальній підтримці. </w:t>
            </w:r>
          </w:p>
          <w:p w:rsidR="00695128" w:rsidRDefault="00DD5EE4" w:rsidP="00695128">
            <w:pPr>
              <w:pStyle w:val="af6"/>
              <w:ind w:right="-1"/>
            </w:pPr>
            <w:r>
              <w:t>10</w:t>
            </w:r>
            <w:r w:rsidR="00695128">
              <w:t xml:space="preserve">.  Розгляд заяв осіб, які опинились </w:t>
            </w:r>
            <w:r w:rsidR="00EA55D5">
              <w:t xml:space="preserve">             </w:t>
            </w:r>
            <w:r w:rsidR="00695128">
              <w:lastRenderedPageBreak/>
              <w:t xml:space="preserve">у складних життєвих обставинах, щодо отримання соціальних послуг та прийняття рішення стосовно </w:t>
            </w:r>
            <w:r w:rsidR="00EA55D5">
              <w:t xml:space="preserve">                  </w:t>
            </w:r>
            <w:r w:rsidR="00695128">
              <w:t xml:space="preserve">їх надання, зокрема щодо сприяння влаштуванню (за потреби) </w:t>
            </w:r>
            <w:r w:rsidR="00EA55D5">
              <w:t xml:space="preserve">                         </w:t>
            </w:r>
            <w:r w:rsidR="00695128">
              <w:t xml:space="preserve">до будинків-інтернатів (пансіонатів) громадян похилого віку, осіб </w:t>
            </w:r>
            <w:r w:rsidR="00EA55D5">
              <w:t xml:space="preserve">                       </w:t>
            </w:r>
            <w:r w:rsidR="00695128">
              <w:t xml:space="preserve">з інвалідністю та дітей-інвалідів відповідно до поданих заяв </w:t>
            </w:r>
            <w:r w:rsidR="00EA55D5">
              <w:t xml:space="preserve">                     </w:t>
            </w:r>
            <w:r w:rsidR="00695128">
              <w:t xml:space="preserve">і документів, перелік яких визначено законодавством, розгляд звернень громадян з питань дискримінації </w:t>
            </w:r>
            <w:r w:rsidR="00EA55D5">
              <w:t xml:space="preserve">                 </w:t>
            </w:r>
            <w:r w:rsidR="00695128">
              <w:t xml:space="preserve">за ознакою статі та вжиття заходів щодо усунення проявів дискримінації за ознакою статі. </w:t>
            </w:r>
          </w:p>
          <w:p w:rsidR="00695128" w:rsidRDefault="00DD5EE4" w:rsidP="00695128">
            <w:pPr>
              <w:pStyle w:val="af6"/>
              <w:ind w:right="-1"/>
            </w:pPr>
            <w:r>
              <w:t>11</w:t>
            </w:r>
            <w:r w:rsidR="00695128">
              <w:t xml:space="preserve">. Організовує роботу, пов`язану </w:t>
            </w:r>
            <w:r w:rsidR="00EA55D5">
              <w:t xml:space="preserve">                </w:t>
            </w:r>
            <w:r w:rsidR="00695128">
              <w:t xml:space="preserve">із захистом персональних даних </w:t>
            </w:r>
            <w:r w:rsidR="00EA55D5">
              <w:t xml:space="preserve">               </w:t>
            </w:r>
            <w:r w:rsidR="00695128">
              <w:t xml:space="preserve">при їх обробці. </w:t>
            </w:r>
          </w:p>
          <w:p w:rsidR="00695128" w:rsidRDefault="00695128" w:rsidP="00695128">
            <w:pPr>
              <w:pStyle w:val="af6"/>
              <w:ind w:right="-1"/>
            </w:pPr>
            <w:r>
              <w:t>1</w:t>
            </w:r>
            <w:r w:rsidR="00DD5EE4">
              <w:t>2</w:t>
            </w:r>
            <w:r>
              <w:t xml:space="preserve">. Проводить особистий прийом громадян з питань, що належать </w:t>
            </w:r>
            <w:r w:rsidR="00EA55D5">
              <w:t xml:space="preserve">                 </w:t>
            </w:r>
            <w:r>
              <w:t xml:space="preserve">до повноважень відділу. </w:t>
            </w:r>
          </w:p>
          <w:p w:rsidR="00695128" w:rsidRDefault="00DD5EE4" w:rsidP="00695128">
            <w:pPr>
              <w:pStyle w:val="af6"/>
              <w:ind w:right="-1"/>
            </w:pPr>
            <w:r>
              <w:t>13</w:t>
            </w:r>
            <w:r w:rsidR="00695128">
              <w:t xml:space="preserve">. Забезпечує у межах своїх повноважень реалізацію державної політики у сфері соціального захисту населення, з питань захисту прав дітей, надання населенню роз`яснень з питань призначення та виплати всіх видів соціальних </w:t>
            </w:r>
            <w:proofErr w:type="spellStart"/>
            <w:r w:rsidR="00695128">
              <w:t>допомог</w:t>
            </w:r>
            <w:proofErr w:type="spellEnd"/>
            <w:r w:rsidR="00695128">
              <w:t xml:space="preserve">, пільг, </w:t>
            </w:r>
            <w:r w:rsidR="00EA55D5">
              <w:t xml:space="preserve">             </w:t>
            </w:r>
            <w:r w:rsidR="00695128">
              <w:t xml:space="preserve">з питань соціального захисту малозабезпечених верств населення, пенсіонерів, одиноких непрацездатних громадян, забезпечує реалізацію Положення про відділ. </w:t>
            </w:r>
          </w:p>
          <w:p w:rsidR="0009368E" w:rsidRPr="00F44615" w:rsidRDefault="00DD5EE4" w:rsidP="00695128">
            <w:pPr>
              <w:pStyle w:val="af6"/>
              <w:ind w:right="-1"/>
              <w:rPr>
                <w:szCs w:val="28"/>
              </w:rPr>
            </w:pPr>
            <w:r>
              <w:t>14</w:t>
            </w:r>
            <w:r w:rsidR="00695128">
              <w:t xml:space="preserve">. Розглядає письмові заяви </w:t>
            </w:r>
            <w:r w:rsidR="00EA55D5">
              <w:t xml:space="preserve">                        </w:t>
            </w:r>
            <w:r w:rsidR="00695128">
              <w:t xml:space="preserve">та скарги з питань, які відносяться </w:t>
            </w:r>
            <w:r w:rsidR="00EA55D5">
              <w:t xml:space="preserve">               </w:t>
            </w:r>
            <w:r w:rsidR="00695128">
              <w:t>до компетенції відділу, вживає необхідні заходи.</w:t>
            </w:r>
          </w:p>
        </w:tc>
      </w:tr>
      <w:tr w:rsidR="002E0153" w:rsidTr="002E0153">
        <w:tc>
          <w:tcPr>
            <w:tcW w:w="4785" w:type="dxa"/>
          </w:tcPr>
          <w:p w:rsidR="002E0153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Умови</w:t>
            </w:r>
            <w:proofErr w:type="spellEnd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оплати </w:t>
            </w:r>
            <w:proofErr w:type="spellStart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>праці</w:t>
            </w:r>
            <w:proofErr w:type="spellEnd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62ED5" w:rsidRPr="00055D2F" w:rsidRDefault="00725902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Посадовий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оклад - </w:t>
            </w:r>
            <w:r w:rsidR="00F20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00 грн. (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3B1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D4512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662ED5"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</w:p>
          <w:p w:rsidR="00662ED5" w:rsidRPr="00055D2F" w:rsidRDefault="002E0153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Надбавка за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вислугу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за стаж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та/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в органах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10 до 40 %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посадового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окладу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надбавки за ранг (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постанови КМУ «Про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B14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парату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662ED5"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ранг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посадової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моврядуванпя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43961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99431F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 до </w:t>
            </w:r>
            <w:r w:rsidR="00443961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="002E0153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57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  <w:proofErr w:type="gramEnd"/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Матеріальна допомога (відповідно до п. 2 пп.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268).</w:t>
            </w:r>
          </w:p>
          <w:p w:rsidR="002E0153" w:rsidRPr="002E0153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заборонені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="00CD4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2E0153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153" w:rsidRDefault="002E0153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Бажаючі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 взяти участь в оголошених конкурсах на заміщення вакантних посад, подають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до конкурсної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45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0D40">
        <w:rPr>
          <w:rFonts w:ascii="Times New Roman" w:hAnsi="Times New Roman" w:cs="Times New Roman"/>
          <w:b/>
          <w:sz w:val="28"/>
          <w:szCs w:val="28"/>
          <w:lang w:val="uk-UA"/>
        </w:rPr>
        <w:t>шляхом направлення поштою письма з описом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такі документи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 xml:space="preserve">зразки 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розміщені в розділі «Вакансії»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 xml:space="preserve"> про участь у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заповнену особову картку (форма П-2ДС) з відповідними додатками (автобіографія);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дві фотокартки розміром 4</w:t>
      </w:r>
      <w:r w:rsidRPr="00D756D5">
        <w:rPr>
          <w:rFonts w:ascii="Times New Roman" w:hAnsi="Times New Roman" w:cs="Times New Roman"/>
          <w:sz w:val="28"/>
          <w:szCs w:val="28"/>
        </w:rPr>
        <w:t>x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6 см;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документу про освіту</w:t>
      </w:r>
      <w:r w:rsidR="007116DA">
        <w:rPr>
          <w:rFonts w:ascii="Times New Roman" w:hAnsi="Times New Roman" w:cs="Times New Roman"/>
          <w:sz w:val="28"/>
          <w:szCs w:val="28"/>
          <w:lang w:val="uk-UA"/>
        </w:rPr>
        <w:t xml:space="preserve"> з додатками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декларацію особи, уповноваженої на виконання функцій держави або місцевого самоврядування, за попередній рік, у порядку, визначеному Законам України «Про запобігання корупції», шляхом заповнення її на офіційному сайті Національного агентства з питань запобігання корупції;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документа, який посвідчує особу;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lastRenderedPageBreak/>
        <w:t>- копію військового квитка (для військовослужбовців або військовозобов’язаних);</w:t>
      </w:r>
    </w:p>
    <w:p w:rsidR="0037680A" w:rsidRP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4" w:history="1"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попередження</w:t>
        </w:r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обмеження</w:t>
        </w:r>
        <w:proofErr w:type="spellEnd"/>
        <w:r w:rsidR="00765182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під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час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прийняття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службу в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органи</w:t>
        </w:r>
        <w:proofErr w:type="spellEnd"/>
        <w:r w:rsidR="00CD4512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 w:rsidR="00CD4512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та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її</w:t>
        </w:r>
        <w:proofErr w:type="spellEnd"/>
        <w:r w:rsidR="00CD4512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проходження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встановлені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законами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«Про службу в органах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 w:rsidR="00CD4512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», «Про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запобігання</w:t>
        </w:r>
        <w:proofErr w:type="spellEnd"/>
        <w:r w:rsidR="00CD4512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корупції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заяву про надання згоди на збір та обробку особистих персональних даних.</w:t>
      </w:r>
    </w:p>
    <w:p w:rsidR="0037680A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Важливо!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разі, якщо подана інформація або документи не відповідають вимогам, визначеним в оголошенні про конкурс на заміщення відповідної вакантної посади, заповнені документи не розглядаються. </w:t>
      </w:r>
    </w:p>
    <w:p w:rsidR="0037680A" w:rsidRPr="009A4CAE" w:rsidRDefault="0037680A" w:rsidP="0037680A">
      <w:pPr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Також, у разі видачі документів про освіту або інших документів на інше прізвище необхідно надати відповідні копії про підтвердження зміни прізвища.</w:t>
      </w:r>
    </w:p>
    <w:p w:rsidR="0037680A" w:rsidRPr="00D756D5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Кваліфікаційні вимоги, основні посадові обов’язки та умови оплати праці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вакантної посади, на яку оголошено конкурс, розміщені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 селищної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розділі «Вакансії».</w:t>
      </w:r>
    </w:p>
    <w:p w:rsidR="0037680A" w:rsidRPr="00DD5EE4" w:rsidRDefault="0037680A" w:rsidP="0037680A">
      <w:pPr>
        <w:rPr>
          <w:lang w:val="uk-UA"/>
        </w:rPr>
      </w:pPr>
    </w:p>
    <w:p w:rsidR="00055D2F" w:rsidRPr="00DD5EE4" w:rsidRDefault="00055D2F" w:rsidP="00055D2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5D2F" w:rsidRPr="00DD5EE4" w:rsidRDefault="00055D2F" w:rsidP="00055D2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5" w:rsidRPr="00DD5EE4" w:rsidRDefault="00D756D5" w:rsidP="0038457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56D5" w:rsidRPr="00DD5EE4" w:rsidSect="00DB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27D1"/>
    <w:rsid w:val="00050704"/>
    <w:rsid w:val="00055D2F"/>
    <w:rsid w:val="00056537"/>
    <w:rsid w:val="0009368E"/>
    <w:rsid w:val="000E07C8"/>
    <w:rsid w:val="001057BE"/>
    <w:rsid w:val="00131871"/>
    <w:rsid w:val="001A2631"/>
    <w:rsid w:val="001C7CD7"/>
    <w:rsid w:val="002125C3"/>
    <w:rsid w:val="002921E8"/>
    <w:rsid w:val="002B4D1E"/>
    <w:rsid w:val="002E0153"/>
    <w:rsid w:val="0034361D"/>
    <w:rsid w:val="0037680A"/>
    <w:rsid w:val="0038457F"/>
    <w:rsid w:val="003B14B8"/>
    <w:rsid w:val="003B72E9"/>
    <w:rsid w:val="003C2074"/>
    <w:rsid w:val="003D79E0"/>
    <w:rsid w:val="00400011"/>
    <w:rsid w:val="004223C6"/>
    <w:rsid w:val="00443961"/>
    <w:rsid w:val="004E7EAE"/>
    <w:rsid w:val="005031A0"/>
    <w:rsid w:val="0052695B"/>
    <w:rsid w:val="005446E8"/>
    <w:rsid w:val="00547A3E"/>
    <w:rsid w:val="00585C05"/>
    <w:rsid w:val="005A04E7"/>
    <w:rsid w:val="005B194A"/>
    <w:rsid w:val="005D72F8"/>
    <w:rsid w:val="00600EC7"/>
    <w:rsid w:val="00623BE8"/>
    <w:rsid w:val="00654505"/>
    <w:rsid w:val="00662ED5"/>
    <w:rsid w:val="006939A5"/>
    <w:rsid w:val="00695128"/>
    <w:rsid w:val="006958C9"/>
    <w:rsid w:val="007116DA"/>
    <w:rsid w:val="00725902"/>
    <w:rsid w:val="00733974"/>
    <w:rsid w:val="00744235"/>
    <w:rsid w:val="00746BDF"/>
    <w:rsid w:val="00765182"/>
    <w:rsid w:val="00807CFC"/>
    <w:rsid w:val="00864E15"/>
    <w:rsid w:val="008C0AE6"/>
    <w:rsid w:val="008D0B82"/>
    <w:rsid w:val="009258F6"/>
    <w:rsid w:val="00944805"/>
    <w:rsid w:val="00972F26"/>
    <w:rsid w:val="0099431F"/>
    <w:rsid w:val="009E0D40"/>
    <w:rsid w:val="00A33289"/>
    <w:rsid w:val="00A46E5C"/>
    <w:rsid w:val="00A627D1"/>
    <w:rsid w:val="00AA0778"/>
    <w:rsid w:val="00AD04BF"/>
    <w:rsid w:val="00B0402E"/>
    <w:rsid w:val="00BD4D51"/>
    <w:rsid w:val="00BE6C3C"/>
    <w:rsid w:val="00BF0E4F"/>
    <w:rsid w:val="00C25603"/>
    <w:rsid w:val="00C64C4B"/>
    <w:rsid w:val="00CD4512"/>
    <w:rsid w:val="00CD700C"/>
    <w:rsid w:val="00CF45AC"/>
    <w:rsid w:val="00D756D5"/>
    <w:rsid w:val="00D82FCC"/>
    <w:rsid w:val="00DB6C36"/>
    <w:rsid w:val="00DD5EE4"/>
    <w:rsid w:val="00E059B6"/>
    <w:rsid w:val="00EA247B"/>
    <w:rsid w:val="00EA55D5"/>
    <w:rsid w:val="00F15FDE"/>
    <w:rsid w:val="00F20C0F"/>
    <w:rsid w:val="00F26463"/>
    <w:rsid w:val="00F32DFA"/>
    <w:rsid w:val="00F44615"/>
    <w:rsid w:val="00F83DF7"/>
    <w:rsid w:val="00F8652F"/>
    <w:rsid w:val="00FB61B0"/>
    <w:rsid w:val="00FD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53"/>
    <w:rPr>
      <w:rFonts w:cs="MV Bol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01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5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5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5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5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5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5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5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5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1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E01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01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01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01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0153"/>
    <w:rPr>
      <w:b/>
      <w:bCs/>
    </w:rPr>
  </w:style>
  <w:style w:type="character" w:styleId="a8">
    <w:name w:val="Emphasis"/>
    <w:basedOn w:val="a0"/>
    <w:uiPriority w:val="20"/>
    <w:qFormat/>
    <w:rsid w:val="002E01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0153"/>
    <w:rPr>
      <w:szCs w:val="32"/>
    </w:rPr>
  </w:style>
  <w:style w:type="character" w:styleId="aa">
    <w:name w:val="Book Title"/>
    <w:basedOn w:val="a0"/>
    <w:uiPriority w:val="33"/>
    <w:qFormat/>
    <w:rsid w:val="002E0153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E01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01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01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1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01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01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01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0153"/>
    <w:rPr>
      <w:rFonts w:asciiTheme="majorHAnsi" w:eastAsiaTheme="majorEastAsia" w:hAnsiTheme="majorHAnsi"/>
    </w:rPr>
  </w:style>
  <w:style w:type="paragraph" w:styleId="ab">
    <w:name w:val="List Paragraph"/>
    <w:basedOn w:val="a"/>
    <w:uiPriority w:val="34"/>
    <w:qFormat/>
    <w:rsid w:val="002E015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2E015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2E015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E015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E0153"/>
    <w:rPr>
      <w:b/>
      <w:i/>
      <w:sz w:val="24"/>
    </w:rPr>
  </w:style>
  <w:style w:type="character" w:styleId="ae">
    <w:name w:val="Subtle Emphasis"/>
    <w:uiPriority w:val="19"/>
    <w:qFormat/>
    <w:rsid w:val="002E015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E015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E015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E0153"/>
    <w:rPr>
      <w:b/>
      <w:sz w:val="24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2E0153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2E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D756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D756D5"/>
    <w:rPr>
      <w:color w:val="0000FF"/>
      <w:u w:val="single"/>
    </w:rPr>
  </w:style>
  <w:style w:type="paragraph" w:styleId="af6">
    <w:name w:val="Body Text"/>
    <w:basedOn w:val="a"/>
    <w:link w:val="af7"/>
    <w:rsid w:val="00654505"/>
    <w:pPr>
      <w:ind w:right="-694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customStyle="1" w:styleId="af7">
    <w:name w:val="Основной текст Знак"/>
    <w:basedOn w:val="a0"/>
    <w:link w:val="af6"/>
    <w:rsid w:val="00654505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23">
    <w:name w:val="Body Text Indent 2"/>
    <w:basedOn w:val="a"/>
    <w:link w:val="24"/>
    <w:rsid w:val="0065450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54505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gich-rada.com.ua/images/INST/poperedzhennya_pid_chas_priynyatt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3991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Lider</cp:lastModifiedBy>
  <cp:revision>46</cp:revision>
  <cp:lastPrinted>2021-03-01T07:20:00Z</cp:lastPrinted>
  <dcterms:created xsi:type="dcterms:W3CDTF">2021-01-16T06:41:00Z</dcterms:created>
  <dcterms:modified xsi:type="dcterms:W3CDTF">2021-07-05T11:08:00Z</dcterms:modified>
</cp:coreProperties>
</file>