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51" w:rsidRPr="00074C51" w:rsidRDefault="00074C51" w:rsidP="00074C51">
      <w:pPr>
        <w:tabs>
          <w:tab w:val="left" w:pos="8520"/>
        </w:tabs>
        <w:jc w:val="center"/>
        <w:rPr>
          <w:rFonts w:ascii="Times New Roman" w:hAnsi="Times New Roman"/>
          <w:b/>
          <w:bCs/>
        </w:rPr>
      </w:pPr>
      <w:bookmarkStart w:id="0" w:name="bookmark6"/>
      <w:r w:rsidRPr="00074C51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A11E83B" wp14:editId="1C0714D9">
            <wp:simplePos x="0" y="0"/>
            <wp:positionH relativeFrom="column">
              <wp:posOffset>2891790</wp:posOffset>
            </wp:positionH>
            <wp:positionV relativeFrom="paragraph">
              <wp:posOffset>-8255</wp:posOffset>
            </wp:positionV>
            <wp:extent cx="433705" cy="612140"/>
            <wp:effectExtent l="0" t="0" r="444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C51">
        <w:rPr>
          <w:rFonts w:ascii="Times New Roman" w:hAnsi="Times New Roman"/>
          <w:b/>
          <w:bCs/>
        </w:rPr>
        <w:t xml:space="preserve">                                                 ПРОЄКТ</w:t>
      </w:r>
    </w:p>
    <w:p w:rsidR="00074C51" w:rsidRPr="00074C51" w:rsidRDefault="00074C51" w:rsidP="00074C5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bookmarkEnd w:id="0"/>
    <w:p w:rsidR="00074C51" w:rsidRPr="00074C51" w:rsidRDefault="00074C51" w:rsidP="00074C51">
      <w:pPr>
        <w:spacing w:after="0" w:line="240" w:lineRule="auto"/>
        <w:rPr>
          <w:rFonts w:ascii="Times New Roman" w:hAnsi="Times New Roman"/>
          <w:b/>
          <w:bCs/>
          <w:sz w:val="6"/>
          <w:szCs w:val="16"/>
        </w:rPr>
      </w:pPr>
    </w:p>
    <w:p w:rsidR="00074C51" w:rsidRPr="00074C51" w:rsidRDefault="00074C51" w:rsidP="00074C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074C51" w:rsidRPr="00074C51" w:rsidRDefault="00074C51" w:rsidP="00074C51">
      <w:pPr>
        <w:keepNext/>
        <w:tabs>
          <w:tab w:val="left" w:pos="708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КЕГИЧІВСЬКА СЕЛИЩНА РАДА</w:t>
      </w:r>
    </w:p>
    <w:p w:rsidR="00074C51" w:rsidRPr="00074C51" w:rsidRDefault="00074C51" w:rsidP="00074C5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ХХХ</w:t>
      </w:r>
      <w:r w:rsidRPr="00074C51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074C51">
        <w:rPr>
          <w:rFonts w:ascii="Times New Roman" w:hAnsi="Times New Roman"/>
          <w:b/>
          <w:bCs/>
          <w:sz w:val="28"/>
          <w:szCs w:val="28"/>
        </w:rPr>
        <w:t>І ПОЗАЧЕРГОВА СЕСІЯ VIIІ СКЛИКАННЯ</w:t>
      </w:r>
    </w:p>
    <w:p w:rsidR="00074C51" w:rsidRPr="00074C51" w:rsidRDefault="00074C51" w:rsidP="00074C51">
      <w:pPr>
        <w:pStyle w:val="1"/>
        <w:rPr>
          <w:bCs w:val="0"/>
          <w:sz w:val="28"/>
          <w:szCs w:val="28"/>
        </w:rPr>
      </w:pPr>
      <w:r w:rsidRPr="00074C51">
        <w:rPr>
          <w:bCs w:val="0"/>
          <w:sz w:val="28"/>
          <w:szCs w:val="28"/>
        </w:rPr>
        <w:t>РІШЕННЯ</w:t>
      </w:r>
    </w:p>
    <w:p w:rsidR="00074C51" w:rsidRPr="00074C51" w:rsidRDefault="00074C51" w:rsidP="00074C51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C51" w:rsidRPr="00074C51" w:rsidRDefault="00074C51" w:rsidP="00074C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1</w:t>
      </w:r>
      <w:r w:rsidR="003B6892">
        <w:rPr>
          <w:rFonts w:ascii="Times New Roman" w:hAnsi="Times New Roman"/>
          <w:b/>
          <w:bCs/>
          <w:sz w:val="28"/>
          <w:szCs w:val="28"/>
        </w:rPr>
        <w:t>5</w:t>
      </w:r>
      <w:bookmarkStart w:id="1" w:name="_GoBack"/>
      <w:bookmarkEnd w:id="1"/>
      <w:r w:rsidRPr="00074C51">
        <w:rPr>
          <w:rFonts w:ascii="Times New Roman" w:hAnsi="Times New Roman"/>
          <w:b/>
          <w:bCs/>
          <w:sz w:val="28"/>
          <w:szCs w:val="28"/>
        </w:rPr>
        <w:t xml:space="preserve">  вересня 2022 року                    </w:t>
      </w:r>
      <w:proofErr w:type="spellStart"/>
      <w:r w:rsidRPr="00074C51">
        <w:rPr>
          <w:rFonts w:ascii="Times New Roman" w:hAnsi="Times New Roman"/>
          <w:b/>
          <w:bCs/>
          <w:sz w:val="28"/>
          <w:szCs w:val="28"/>
        </w:rPr>
        <w:t>смт</w:t>
      </w:r>
      <w:proofErr w:type="spellEnd"/>
      <w:r w:rsidRPr="00074C51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074C51">
        <w:rPr>
          <w:rFonts w:ascii="Times New Roman" w:hAnsi="Times New Roman"/>
          <w:b/>
          <w:bCs/>
          <w:sz w:val="28"/>
          <w:szCs w:val="28"/>
        </w:rPr>
        <w:t>Кегичівка</w:t>
      </w:r>
      <w:proofErr w:type="spellEnd"/>
      <w:r w:rsidRPr="00074C5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74C51">
        <w:rPr>
          <w:rFonts w:ascii="Times New Roman" w:hAnsi="Times New Roman"/>
          <w:b/>
          <w:bCs/>
          <w:sz w:val="28"/>
          <w:szCs w:val="28"/>
        </w:rPr>
        <w:tab/>
      </w:r>
      <w:r w:rsidRPr="00074C51"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  <w:r w:rsidRPr="00074C51">
        <w:rPr>
          <w:rFonts w:ascii="Times New Roman" w:hAnsi="Times New Roman"/>
          <w:b/>
          <w:bCs/>
          <w:sz w:val="28"/>
          <w:szCs w:val="28"/>
        </w:rPr>
        <w:tab/>
        <w:t xml:space="preserve">           №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074C51" w:rsidRDefault="00074C51" w:rsidP="00074C51">
      <w:pPr>
        <w:pStyle w:val="12"/>
        <w:shd w:val="clear" w:color="auto" w:fill="auto"/>
        <w:spacing w:before="0" w:after="0" w:line="360" w:lineRule="auto"/>
        <w:ind w:right="4252" w:firstLine="0"/>
        <w:jc w:val="both"/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074C51" w:rsidRPr="00074C51" w:rsidRDefault="00074C51" w:rsidP="00074C51">
      <w:pPr>
        <w:pStyle w:val="12"/>
        <w:shd w:val="clear" w:color="auto" w:fill="auto"/>
        <w:spacing w:before="0" w:after="0" w:line="240" w:lineRule="auto"/>
        <w:ind w:right="4252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</w:t>
      </w:r>
      <w:proofErr w:type="spellEnd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змін</w:t>
      </w:r>
      <w:proofErr w:type="spellEnd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 </w:t>
      </w:r>
      <w:proofErr w:type="spellStart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Програми</w:t>
      </w:r>
      <w:proofErr w:type="spellEnd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розвитку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          та </w:t>
      </w:r>
      <w:proofErr w:type="spellStart"/>
      <w:proofErr w:type="gram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п</w:t>
      </w:r>
      <w:proofErr w:type="gram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ідтримки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спеціалізованої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(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вторинної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) 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медичної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допомоги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на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базі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Комунального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br/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некомерційного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підприємства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Кегичівської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селищної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ради «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Кегичівська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центральна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районна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лікарня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»</w:t>
      </w:r>
      <w:r w:rsidRPr="00074C5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074C51">
        <w:rPr>
          <w:rFonts w:ascii="Times New Roman" w:hAnsi="Times New Roman" w:cs="Times New Roman"/>
          <w:sz w:val="24"/>
          <w:szCs w:val="24"/>
          <w:lang w:val="uk-UA"/>
        </w:rPr>
        <w:t>на 2021-2024 роки</w:t>
      </w:r>
      <w:r w:rsidRPr="00074C5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</w:t>
      </w:r>
    </w:p>
    <w:p w:rsidR="00074C51" w:rsidRPr="00074C51" w:rsidRDefault="00074C51" w:rsidP="00074C51">
      <w:pPr>
        <w:pStyle w:val="12"/>
        <w:shd w:val="clear" w:color="auto" w:fill="auto"/>
        <w:spacing w:before="0" w:after="0" w:line="360" w:lineRule="auto"/>
        <w:ind w:right="4252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ab/>
        <w:t xml:space="preserve">З метою забезпечення належного функціонування Комунального некомерційного підприємства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«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центральна районна лікарня», керуючись статтями 4, 10, 25-26, 42, 46, 59 Закону України «Про місцеве самоврядування  в Україні»,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селищна рада    </w:t>
      </w:r>
    </w:p>
    <w:p w:rsidR="00074C51" w:rsidRPr="00074C51" w:rsidRDefault="00074C51" w:rsidP="00074C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074C51" w:rsidRPr="00074C51" w:rsidRDefault="00074C51" w:rsidP="00074C5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4C51">
        <w:rPr>
          <w:rFonts w:ascii="Times New Roman" w:hAnsi="Times New Roman"/>
          <w:b/>
          <w:sz w:val="28"/>
          <w:szCs w:val="28"/>
        </w:rPr>
        <w:t>ВИРІШИЛА:</w:t>
      </w:r>
    </w:p>
    <w:p w:rsidR="00074C51" w:rsidRPr="00074C51" w:rsidRDefault="00074C51" w:rsidP="00074C5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51" w:rsidRPr="00074C51" w:rsidRDefault="00074C51" w:rsidP="00074C51">
      <w:pPr>
        <w:tabs>
          <w:tab w:val="left" w:pos="567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 xml:space="preserve">         1. Викласти назву п.2.3 </w:t>
      </w:r>
      <w:r w:rsidRPr="00074C51">
        <w:rPr>
          <w:rStyle w:val="11"/>
          <w:rFonts w:ascii="Times New Roman" w:eastAsia="Arial Unicode MS" w:hAnsi="Times New Roman"/>
          <w:b w:val="0"/>
          <w:bCs w:val="0"/>
          <w:color w:val="000000"/>
          <w:sz w:val="28"/>
          <w:szCs w:val="28"/>
          <w:lang w:eastAsia="uk-UA"/>
        </w:rPr>
        <w:t>Програми</w:t>
      </w:r>
      <w:r w:rsidRPr="00074C51">
        <w:rPr>
          <w:rFonts w:ascii="Times New Roman" w:hAnsi="Times New Roman"/>
          <w:sz w:val="28"/>
          <w:szCs w:val="28"/>
        </w:rPr>
        <w:t xml:space="preserve"> </w:t>
      </w:r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Кегичівської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селищної ради «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Кегичівська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центральна районна лікарня»</w:t>
      </w:r>
      <w:r w:rsidRPr="00074C51">
        <w:rPr>
          <w:rFonts w:ascii="Times New Roman" w:hAnsi="Times New Roman"/>
          <w:color w:val="000000"/>
          <w:sz w:val="28"/>
          <w:szCs w:val="28"/>
        </w:rPr>
        <w:t xml:space="preserve"> на 2021-2024 роки</w:t>
      </w:r>
      <w:r w:rsidRPr="00074C51">
        <w:rPr>
          <w:rStyle w:val="6"/>
          <w:rFonts w:ascii="Times New Roman" w:hAnsi="Times New Roman"/>
          <w:b w:val="0"/>
          <w:bCs w:val="0"/>
          <w:color w:val="000000"/>
          <w:sz w:val="28"/>
          <w:szCs w:val="28"/>
          <w:lang w:eastAsia="uk-UA"/>
        </w:rPr>
        <w:t>,</w:t>
      </w:r>
      <w:r w:rsidRPr="00074C51">
        <w:rPr>
          <w:rStyle w:val="6"/>
          <w:rFonts w:ascii="Times New Roman" w:hAnsi="Times New Roman"/>
          <w:bCs w:val="0"/>
          <w:color w:val="000000"/>
          <w:sz w:val="28"/>
          <w:szCs w:val="28"/>
          <w:lang w:eastAsia="uk-UA"/>
        </w:rPr>
        <w:t xml:space="preserve"> </w:t>
      </w:r>
      <w:r w:rsidRPr="00074C51">
        <w:rPr>
          <w:rFonts w:ascii="Times New Roman" w:hAnsi="Times New Roman"/>
          <w:sz w:val="28"/>
          <w:szCs w:val="28"/>
        </w:rPr>
        <w:t xml:space="preserve">затвердженої рішенням ХII сесії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VIII скликання від 30 червня 2021 року №1729 в новій редакції: «Забезпечення діяльності закладу охорони здоров’я (придбання ПММ                     для ургентної допомоги, продуктів харчування для хворих, що перебувають               на лікуванні в стаціонарі, реактивів для клінічних досліджень, </w:t>
      </w:r>
      <w:proofErr w:type="spellStart"/>
      <w:r w:rsidRPr="00074C51">
        <w:rPr>
          <w:rFonts w:ascii="Times New Roman" w:hAnsi="Times New Roman"/>
          <w:sz w:val="28"/>
          <w:szCs w:val="28"/>
        </w:rPr>
        <w:t>рентгенплівки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(паперу), наркотичних засобів, </w:t>
      </w:r>
      <w:proofErr w:type="spellStart"/>
      <w:r w:rsidRPr="00074C51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дезінфекції, медичної документації, оплата пільгової пенсії, навчання медичних сестер, видатки на відрядження, проведення поточних ремонтів)».</w:t>
      </w:r>
    </w:p>
    <w:p w:rsidR="00074C51" w:rsidRPr="00074C51" w:rsidRDefault="00074C51" w:rsidP="00074C51">
      <w:pPr>
        <w:tabs>
          <w:tab w:val="left" w:pos="567"/>
          <w:tab w:val="left" w:pos="8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>2.</w:t>
      </w:r>
      <w:r w:rsidRPr="00074C51">
        <w:rPr>
          <w:rFonts w:ascii="Times New Roman" w:hAnsi="Times New Roman"/>
          <w:sz w:val="28"/>
          <w:szCs w:val="28"/>
        </w:rPr>
        <w:tab/>
        <w:t>Внести зміни до</w:t>
      </w:r>
      <w:r w:rsidRPr="00074C51">
        <w:rPr>
          <w:rFonts w:ascii="Times New Roman" w:hAnsi="Times New Roman"/>
          <w:b/>
          <w:sz w:val="28"/>
          <w:szCs w:val="28"/>
        </w:rPr>
        <w:t xml:space="preserve"> </w:t>
      </w:r>
      <w:r w:rsidRPr="00074C51">
        <w:rPr>
          <w:rStyle w:val="11"/>
          <w:rFonts w:ascii="Times New Roman" w:eastAsia="Arial Unicode MS" w:hAnsi="Times New Roman"/>
          <w:b w:val="0"/>
          <w:bCs w:val="0"/>
          <w:color w:val="000000"/>
          <w:sz w:val="28"/>
          <w:szCs w:val="28"/>
          <w:lang w:eastAsia="uk-UA"/>
        </w:rPr>
        <w:t>Програми</w:t>
      </w:r>
      <w:r w:rsidRPr="00074C51">
        <w:rPr>
          <w:rFonts w:ascii="Times New Roman" w:hAnsi="Times New Roman"/>
          <w:sz w:val="28"/>
          <w:szCs w:val="28"/>
        </w:rPr>
        <w:t xml:space="preserve"> </w:t>
      </w:r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Кегичівської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селищної ради «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Кегичівська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центральна районна лікарня»</w:t>
      </w:r>
      <w:r w:rsidRPr="00074C51">
        <w:rPr>
          <w:rFonts w:ascii="Times New Roman" w:hAnsi="Times New Roman"/>
          <w:color w:val="000000"/>
          <w:sz w:val="28"/>
          <w:szCs w:val="28"/>
        </w:rPr>
        <w:t xml:space="preserve"> на 2021-2024 роки</w:t>
      </w:r>
      <w:r w:rsidRPr="00074C51">
        <w:rPr>
          <w:rStyle w:val="6"/>
          <w:rFonts w:ascii="Times New Roman" w:hAnsi="Times New Roman"/>
          <w:b w:val="0"/>
          <w:bCs w:val="0"/>
          <w:color w:val="000000"/>
          <w:sz w:val="28"/>
          <w:szCs w:val="28"/>
          <w:lang w:eastAsia="uk-UA"/>
        </w:rPr>
        <w:t>,</w:t>
      </w:r>
      <w:r w:rsidRPr="00074C51">
        <w:rPr>
          <w:rStyle w:val="6"/>
          <w:rFonts w:ascii="Times New Roman" w:hAnsi="Times New Roman"/>
          <w:bCs w:val="0"/>
          <w:color w:val="000000"/>
          <w:sz w:val="28"/>
          <w:szCs w:val="28"/>
          <w:lang w:eastAsia="uk-UA"/>
        </w:rPr>
        <w:t xml:space="preserve"> </w:t>
      </w:r>
      <w:r w:rsidRPr="00074C51">
        <w:rPr>
          <w:rFonts w:ascii="Times New Roman" w:hAnsi="Times New Roman"/>
          <w:sz w:val="28"/>
          <w:szCs w:val="28"/>
        </w:rPr>
        <w:t xml:space="preserve">затвердженої рішенням ХII сесії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VIII скликання від 30 червня 2021 року №1729, збільшивши орієнтовані обсяги фінансування на 2022 рік, що передбачено Планом заходів до Програми 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«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центральна районна лікарня» на 2021-2024 роки,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74C51">
        <w:rPr>
          <w:rFonts w:ascii="Times New Roman" w:hAnsi="Times New Roman"/>
          <w:sz w:val="28"/>
          <w:szCs w:val="28"/>
        </w:rPr>
        <w:t>а саме:</w:t>
      </w:r>
    </w:p>
    <w:p w:rsidR="00074C51" w:rsidRPr="00074C51" w:rsidRDefault="00074C51" w:rsidP="00074C51">
      <w:pPr>
        <w:tabs>
          <w:tab w:val="left" w:pos="567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lastRenderedPageBreak/>
        <w:tab/>
        <w:t xml:space="preserve">-  п.2.3. «Забезпечення діяльності закладу охорони здоров’я (придбання ПММ для ургентної допомоги, продуктів харчування для хворих,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74C51">
        <w:rPr>
          <w:rFonts w:ascii="Times New Roman" w:hAnsi="Times New Roman"/>
          <w:sz w:val="28"/>
          <w:szCs w:val="28"/>
        </w:rPr>
        <w:t xml:space="preserve">що перебувають на лікуванні  в стаціонарі, реактивів для клінічних досліджень, </w:t>
      </w:r>
      <w:proofErr w:type="spellStart"/>
      <w:r w:rsidRPr="00074C51">
        <w:rPr>
          <w:rFonts w:ascii="Times New Roman" w:hAnsi="Times New Roman"/>
          <w:sz w:val="28"/>
          <w:szCs w:val="28"/>
        </w:rPr>
        <w:t>рентгенплівки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(паперу), наркотичних засобів, </w:t>
      </w:r>
      <w:proofErr w:type="spellStart"/>
      <w:r w:rsidRPr="00074C51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дезінфекції, медичної документації, оплата пільгової пенсії, навчання медичних сестер, видатки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C51">
        <w:rPr>
          <w:rFonts w:ascii="Times New Roman" w:hAnsi="Times New Roman"/>
          <w:sz w:val="28"/>
          <w:szCs w:val="28"/>
        </w:rPr>
        <w:t xml:space="preserve">на відрядження, проведення поточних ремонтів)» -   на </w:t>
      </w:r>
      <w:r w:rsidR="006435DD">
        <w:rPr>
          <w:rFonts w:ascii="Times New Roman" w:hAnsi="Times New Roman"/>
          <w:sz w:val="28"/>
          <w:szCs w:val="28"/>
        </w:rPr>
        <w:t>62</w:t>
      </w:r>
      <w:r w:rsidRPr="00074C51">
        <w:rPr>
          <w:rFonts w:ascii="Times New Roman" w:hAnsi="Times New Roman"/>
          <w:sz w:val="28"/>
          <w:szCs w:val="28"/>
        </w:rPr>
        <w:t xml:space="preserve"> </w:t>
      </w:r>
      <w:r w:rsidR="006435DD">
        <w:rPr>
          <w:rFonts w:ascii="Times New Roman" w:hAnsi="Times New Roman"/>
          <w:sz w:val="28"/>
          <w:szCs w:val="28"/>
        </w:rPr>
        <w:t>0</w:t>
      </w:r>
      <w:r w:rsidRPr="00074C51">
        <w:rPr>
          <w:rFonts w:ascii="Times New Roman" w:hAnsi="Times New Roman"/>
          <w:sz w:val="28"/>
          <w:szCs w:val="28"/>
        </w:rPr>
        <w:t>00 грн.</w:t>
      </w:r>
    </w:p>
    <w:p w:rsidR="00074C51" w:rsidRPr="00074C51" w:rsidRDefault="00074C51" w:rsidP="00074C51">
      <w:pPr>
        <w:tabs>
          <w:tab w:val="left" w:pos="567"/>
          <w:tab w:val="left" w:pos="840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ab/>
        <w:t>3.</w:t>
      </w:r>
      <w:r w:rsidRPr="00074C51">
        <w:rPr>
          <w:rFonts w:ascii="Times New Roman" w:hAnsi="Times New Roman"/>
          <w:sz w:val="28"/>
          <w:szCs w:val="28"/>
        </w:rPr>
        <w:tab/>
        <w:t xml:space="preserve">Визначити загальний обсяг фінансування Програми на 2022 рік в сумі -  </w:t>
      </w:r>
      <w:r w:rsidR="006435DD" w:rsidRPr="006435DD">
        <w:rPr>
          <w:rFonts w:ascii="Times New Roman" w:hAnsi="Times New Roman"/>
          <w:sz w:val="28"/>
          <w:szCs w:val="28"/>
        </w:rPr>
        <w:t>6  749 345 гривень</w:t>
      </w:r>
      <w:r w:rsidRPr="006435DD">
        <w:rPr>
          <w:rFonts w:ascii="Times New Roman" w:hAnsi="Times New Roman"/>
          <w:sz w:val="28"/>
          <w:szCs w:val="28"/>
        </w:rPr>
        <w:t>.</w:t>
      </w:r>
      <w:r w:rsidRPr="00074C51">
        <w:rPr>
          <w:rFonts w:ascii="Times New Roman" w:hAnsi="Times New Roman"/>
          <w:sz w:val="28"/>
          <w:szCs w:val="28"/>
        </w:rPr>
        <w:t xml:space="preserve">      </w:t>
      </w:r>
    </w:p>
    <w:p w:rsidR="00074C51" w:rsidRPr="00074C51" w:rsidRDefault="00074C51" w:rsidP="00074C51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постійну комісію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74C51">
        <w:rPr>
          <w:rFonts w:ascii="Times New Roman" w:hAnsi="Times New Roman"/>
          <w:sz w:val="28"/>
          <w:szCs w:val="28"/>
        </w:rPr>
        <w:t xml:space="preserve">  з  питань бюджету, фінансів, соціально-економічного розвитку та комунальної  власності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(голова комісії Вікторія ЛУЦЕНКО)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C51">
        <w:rPr>
          <w:rFonts w:ascii="Times New Roman" w:hAnsi="Times New Roman"/>
          <w:sz w:val="28"/>
          <w:szCs w:val="28"/>
        </w:rPr>
        <w:t xml:space="preserve">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(голова комісії Валентин ЧЕРНІКОВ).</w:t>
      </w:r>
    </w:p>
    <w:p w:rsidR="00074C51" w:rsidRPr="00074C51" w:rsidRDefault="00074C51" w:rsidP="00074C51">
      <w:pPr>
        <w:pStyle w:val="12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C51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074C51">
        <w:rPr>
          <w:rFonts w:ascii="Times New Roman" w:hAnsi="Times New Roman" w:cs="Times New Roman"/>
          <w:sz w:val="28"/>
          <w:szCs w:val="28"/>
          <w:lang w:val="uk-UA"/>
        </w:rPr>
        <w:t xml:space="preserve"> селищний голова           </w:t>
      </w:r>
      <w:r w:rsidRPr="00074C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4C51">
        <w:rPr>
          <w:rFonts w:ascii="Times New Roman" w:hAnsi="Times New Roman" w:cs="Times New Roman"/>
          <w:sz w:val="28"/>
          <w:szCs w:val="28"/>
          <w:lang w:val="uk-UA"/>
        </w:rPr>
        <w:tab/>
        <w:t>Антон ДОЦЕНКО</w:t>
      </w: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D57001" w:rsidRPr="00074C51" w:rsidRDefault="00D57001" w:rsidP="00074C51">
      <w:pPr>
        <w:rPr>
          <w:rFonts w:ascii="Times New Roman" w:hAnsi="Times New Roman"/>
        </w:rPr>
      </w:pPr>
    </w:p>
    <w:sectPr w:rsidR="00D57001" w:rsidRPr="00074C51" w:rsidSect="00074C51">
      <w:headerReference w:type="default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53" w:rsidRDefault="00196653" w:rsidP="00FF782E">
      <w:pPr>
        <w:spacing w:after="0" w:line="240" w:lineRule="auto"/>
      </w:pPr>
      <w:r>
        <w:separator/>
      </w:r>
    </w:p>
  </w:endnote>
  <w:endnote w:type="continuationSeparator" w:id="0">
    <w:p w:rsidR="00196653" w:rsidRDefault="00196653" w:rsidP="00FF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53" w:rsidRDefault="00196653" w:rsidP="00FF782E">
      <w:pPr>
        <w:spacing w:after="0" w:line="240" w:lineRule="auto"/>
      </w:pPr>
      <w:r>
        <w:separator/>
      </w:r>
    </w:p>
  </w:footnote>
  <w:footnote w:type="continuationSeparator" w:id="0">
    <w:p w:rsidR="00196653" w:rsidRDefault="00196653" w:rsidP="00FF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228325"/>
      <w:docPartObj>
        <w:docPartGallery w:val="Page Numbers (Top of Page)"/>
        <w:docPartUnique/>
      </w:docPartObj>
    </w:sdtPr>
    <w:sdtEndPr/>
    <w:sdtContent>
      <w:p w:rsidR="00FF782E" w:rsidRDefault="00FF78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892" w:rsidRPr="003B6892">
          <w:rPr>
            <w:noProof/>
            <w:lang w:val="ru-RU"/>
          </w:rPr>
          <w:t>2</w:t>
        </w:r>
        <w:r>
          <w:fldChar w:fldCharType="end"/>
        </w:r>
      </w:p>
    </w:sdtContent>
  </w:sdt>
  <w:p w:rsidR="00FF782E" w:rsidRDefault="00FF78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12"/>
    <w:rsid w:val="00074C51"/>
    <w:rsid w:val="00164A03"/>
    <w:rsid w:val="00196653"/>
    <w:rsid w:val="00330955"/>
    <w:rsid w:val="00381421"/>
    <w:rsid w:val="003B6892"/>
    <w:rsid w:val="003E4C32"/>
    <w:rsid w:val="004C487F"/>
    <w:rsid w:val="005E3F60"/>
    <w:rsid w:val="006435DD"/>
    <w:rsid w:val="00645F34"/>
    <w:rsid w:val="00764C13"/>
    <w:rsid w:val="008D5512"/>
    <w:rsid w:val="00A747BE"/>
    <w:rsid w:val="00CB76C6"/>
    <w:rsid w:val="00D57001"/>
    <w:rsid w:val="00DD1A0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0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74C5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001"/>
    <w:rPr>
      <w:rFonts w:ascii="Tahoma" w:eastAsia="Calibri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DD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782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82E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82E"/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rsid w:val="00074C51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11">
    <w:name w:val="Заголовок №1_"/>
    <w:link w:val="12"/>
    <w:rsid w:val="00074C51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074C51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74C51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074C51"/>
    <w:pPr>
      <w:widowControl w:val="0"/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character" w:customStyle="1" w:styleId="5">
    <w:name w:val="Основной текст (5)_"/>
    <w:link w:val="50"/>
    <w:locked/>
    <w:rsid w:val="00074C51"/>
    <w:rPr>
      <w:b/>
      <w:b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4C51"/>
    <w:pPr>
      <w:widowControl w:val="0"/>
      <w:shd w:val="clear" w:color="auto" w:fill="FFFFFF"/>
      <w:spacing w:before="2940" w:after="0" w:line="346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0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74C5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001"/>
    <w:rPr>
      <w:rFonts w:ascii="Tahoma" w:eastAsia="Calibri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DD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782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82E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82E"/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rsid w:val="00074C51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11">
    <w:name w:val="Заголовок №1_"/>
    <w:link w:val="12"/>
    <w:rsid w:val="00074C51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074C51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74C51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074C51"/>
    <w:pPr>
      <w:widowControl w:val="0"/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character" w:customStyle="1" w:styleId="5">
    <w:name w:val="Основной текст (5)_"/>
    <w:link w:val="50"/>
    <w:locked/>
    <w:rsid w:val="00074C51"/>
    <w:rPr>
      <w:b/>
      <w:b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4C51"/>
    <w:pPr>
      <w:widowControl w:val="0"/>
      <w:shd w:val="clear" w:color="auto" w:fill="FFFFFF"/>
      <w:spacing w:before="2940" w:after="0" w:line="346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VKTKRDA</dc:creator>
  <cp:lastModifiedBy>Пользователь Windows</cp:lastModifiedBy>
  <cp:revision>7</cp:revision>
  <cp:lastPrinted>2022-09-07T10:28:00Z</cp:lastPrinted>
  <dcterms:created xsi:type="dcterms:W3CDTF">2022-09-07T10:18:00Z</dcterms:created>
  <dcterms:modified xsi:type="dcterms:W3CDTF">2022-09-12T07:02:00Z</dcterms:modified>
</cp:coreProperties>
</file>