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9E5D938" w14:textId="0E7A3F93" w:rsidR="00571D97" w:rsidRPr="003B56A4" w:rsidRDefault="003B56A4" w:rsidP="003B56A4">
      <w:pPr>
        <w:kinsoku w:val="0"/>
        <w:overflowPunct w:val="0"/>
        <w:jc w:val="center"/>
        <w:rPr>
          <w:b/>
          <w:bCs/>
        </w:rPr>
      </w:pPr>
      <w:bookmarkStart w:id="0" w:name="_GoBack"/>
      <w:r w:rsidRPr="003B56A4">
        <w:rPr>
          <w:b/>
          <w:bCs/>
          <w:shd w:val="clear" w:color="auto" w:fill="FFFFFF"/>
        </w:rPr>
        <w:t>Електрична енергія (з урахуванням послуг з розподілу електричної енергії)</w:t>
      </w:r>
    </w:p>
    <w:bookmarkEnd w:id="0"/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60537F66" w:rsidR="00571D97" w:rsidRPr="006E24B8" w:rsidRDefault="003B56A4" w:rsidP="00AA2D50">
      <w:r>
        <w:rPr>
          <w:shd w:val="clear" w:color="auto" w:fill="FFFFFF"/>
        </w:rPr>
        <w:t xml:space="preserve">Електрична енергія (з урахуванням послуг з розподілу електричної енергії) </w:t>
      </w:r>
      <w:r w:rsidR="007A26AF" w:rsidRPr="006E24B8"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 w:rsidR="00AA2D50">
        <w:t>–</w:t>
      </w:r>
      <w:r w:rsidR="007A26AF" w:rsidRPr="006E24B8">
        <w:rPr>
          <w:spacing w:val="44"/>
        </w:rPr>
        <w:t xml:space="preserve"> </w:t>
      </w:r>
      <w:r w:rsidR="00AA2D50" w:rsidRPr="00AA2D50">
        <w:t>09</w:t>
      </w:r>
      <w:r>
        <w:t>31</w:t>
      </w:r>
      <w:r w:rsidR="00AA2D50" w:rsidRPr="00AA2D50">
        <w:t>0000-</w:t>
      </w:r>
      <w:r>
        <w:t>5</w:t>
      </w:r>
      <w:r w:rsidR="00AA2D50" w:rsidRPr="00AA2D50">
        <w:t xml:space="preserve"> </w:t>
      </w:r>
      <w:r>
        <w:t>Електрична енергія</w:t>
      </w:r>
      <w:r w:rsidR="007A26AF" w:rsidRPr="006E24B8">
        <w:rPr>
          <w:spacing w:val="-1"/>
        </w:rPr>
        <w:t>)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4229A253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="005436AD">
        <w:rPr>
          <w:b/>
          <w:bCs/>
        </w:rPr>
        <w:t xml:space="preserve"> та </w:t>
      </w:r>
      <w:proofErr w:type="spellStart"/>
      <w:r w:rsidR="005436AD">
        <w:rPr>
          <w:b/>
          <w:bCs/>
        </w:rPr>
        <w:t>обгрунтвування</w:t>
      </w:r>
      <w:proofErr w:type="spellEnd"/>
      <w:r w:rsidR="005436AD">
        <w:rPr>
          <w:b/>
          <w:bCs/>
        </w:rPr>
        <w:t xml:space="preserve"> очікуваної вартості предмета закупівлі</w:t>
      </w:r>
      <w:r w:rsidRPr="006E24B8">
        <w:t>:</w:t>
      </w:r>
      <w:r w:rsidRPr="006E24B8">
        <w:rPr>
          <w:spacing w:val="-4"/>
        </w:rPr>
        <w:t xml:space="preserve"> </w:t>
      </w:r>
      <w:r w:rsidR="003B56A4" w:rsidRPr="005436AD">
        <w:rPr>
          <w:b/>
        </w:rPr>
        <w:t>976314</w:t>
      </w:r>
      <w:r w:rsidR="003B56A4">
        <w:rPr>
          <w:b/>
        </w:rPr>
        <w:t>,</w:t>
      </w:r>
      <w:r w:rsidR="003B56A4" w:rsidRPr="005436AD">
        <w:rPr>
          <w:b/>
        </w:rPr>
        <w:t>00</w:t>
      </w:r>
      <w:r w:rsidR="003B56A4" w:rsidRPr="00810DF6">
        <w:rPr>
          <w:b/>
        </w:rPr>
        <w:t xml:space="preserve"> грн. з ПДВ</w:t>
      </w:r>
    </w:p>
    <w:p w14:paraId="66A85E6E" w14:textId="33EB18CC" w:rsidR="00571D97" w:rsidRPr="003B56A4" w:rsidRDefault="003B56A4" w:rsidP="003B56A4">
      <w:pPr>
        <w:kinsoku w:val="0"/>
        <w:overflowPunct w:val="0"/>
        <w:jc w:val="both"/>
      </w:pPr>
      <w:r w:rsidRPr="003B56A4">
        <w:rPr>
          <w:color w:val="242424"/>
        </w:rPr>
        <w:t xml:space="preserve"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 </w:t>
      </w:r>
      <w:r>
        <w:rPr>
          <w:color w:val="242424"/>
        </w:rPr>
        <w:t>2022 рік</w:t>
      </w:r>
      <w:r w:rsidRPr="003B56A4">
        <w:rPr>
          <w:color w:val="242424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r w:rsidRPr="003B56A4">
        <w:rPr>
          <w:color w:val="242424"/>
        </w:rPr>
        <w:br/>
        <w:t xml:space="preserve">При цьому розрахунок очікуваної вартості проводився згідно з аналізом цін </w:t>
      </w:r>
      <w:proofErr w:type="spellStart"/>
      <w:r w:rsidRPr="003B56A4">
        <w:rPr>
          <w:color w:val="242424"/>
        </w:rPr>
        <w:t>електропостачальників</w:t>
      </w:r>
      <w:proofErr w:type="spellEnd"/>
      <w:r w:rsidRPr="003B56A4">
        <w:rPr>
          <w:color w:val="242424"/>
        </w:rPr>
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</w:r>
      <w:proofErr w:type="spellStart"/>
      <w:r w:rsidRPr="003B56A4">
        <w:rPr>
          <w:color w:val="242424"/>
        </w:rPr>
        <w:t>закупованої</w:t>
      </w:r>
      <w:proofErr w:type="spellEnd"/>
      <w:r w:rsidRPr="003B56A4">
        <w:rPr>
          <w:color w:val="242424"/>
        </w:rPr>
        <w:t xml:space="preserve"> </w:t>
      </w:r>
      <w:proofErr w:type="spellStart"/>
      <w:r w:rsidRPr="003B56A4">
        <w:rPr>
          <w:color w:val="242424"/>
        </w:rPr>
        <w:t>електропостачальником</w:t>
      </w:r>
      <w:proofErr w:type="spellEnd"/>
      <w:r w:rsidRPr="003B56A4">
        <w:rPr>
          <w:color w:val="242424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3B56A4">
        <w:rPr>
          <w:color w:val="242424"/>
        </w:rPr>
        <w:t>електропостачальника</w:t>
      </w:r>
      <w:proofErr w:type="spellEnd"/>
      <w:r w:rsidRPr="003B56A4">
        <w:rPr>
          <w:color w:val="242424"/>
        </w:rPr>
        <w:t xml:space="preserve"> та всі визначені законодавством податки та збори.</w:t>
      </w: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C6ADEF0" w14:textId="311A0AAD" w:rsidR="005436AD" w:rsidRDefault="007A26AF" w:rsidP="005436AD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lang w:val="uk-UA"/>
        </w:rPr>
      </w:pPr>
      <w:r w:rsidRPr="005436AD">
        <w:rPr>
          <w:b/>
          <w:bCs/>
          <w:spacing w:val="-1"/>
          <w:lang w:val="ru-RU"/>
        </w:rPr>
        <w:t>Ме</w:t>
      </w:r>
      <w:r w:rsidRPr="005436AD">
        <w:rPr>
          <w:b/>
          <w:bCs/>
          <w:spacing w:val="2"/>
          <w:lang w:val="ru-RU"/>
        </w:rPr>
        <w:t>т</w:t>
      </w:r>
      <w:r w:rsidRPr="005436AD">
        <w:rPr>
          <w:b/>
          <w:bCs/>
          <w:lang w:val="ru-RU"/>
        </w:rPr>
        <w:t>а</w:t>
      </w:r>
      <w:r w:rsidRPr="005436AD">
        <w:rPr>
          <w:b/>
          <w:bCs/>
          <w:spacing w:val="33"/>
          <w:lang w:val="ru-RU"/>
        </w:rPr>
        <w:t xml:space="preserve"> </w:t>
      </w:r>
      <w:proofErr w:type="spellStart"/>
      <w:r w:rsidRPr="005436AD">
        <w:rPr>
          <w:b/>
          <w:bCs/>
          <w:spacing w:val="1"/>
          <w:lang w:val="ru-RU"/>
        </w:rPr>
        <w:t>пр</w:t>
      </w:r>
      <w:r w:rsidRPr="005436AD">
        <w:rPr>
          <w:b/>
          <w:bCs/>
          <w:lang w:val="ru-RU"/>
        </w:rPr>
        <w:t>ов</w:t>
      </w:r>
      <w:r w:rsidRPr="005436AD">
        <w:rPr>
          <w:b/>
          <w:bCs/>
          <w:spacing w:val="-1"/>
          <w:lang w:val="ru-RU"/>
        </w:rPr>
        <w:t>е</w:t>
      </w:r>
      <w:r w:rsidRPr="005436AD">
        <w:rPr>
          <w:b/>
          <w:bCs/>
          <w:spacing w:val="1"/>
          <w:lang w:val="ru-RU"/>
        </w:rPr>
        <w:t>д</w:t>
      </w:r>
      <w:r w:rsidRPr="005436AD">
        <w:rPr>
          <w:b/>
          <w:bCs/>
          <w:spacing w:val="-1"/>
          <w:lang w:val="ru-RU"/>
        </w:rPr>
        <w:t>е</w:t>
      </w:r>
      <w:r w:rsidRPr="005436AD">
        <w:rPr>
          <w:b/>
          <w:bCs/>
          <w:spacing w:val="-2"/>
          <w:lang w:val="ru-RU"/>
        </w:rPr>
        <w:t>н</w:t>
      </w:r>
      <w:r w:rsidRPr="005436AD">
        <w:rPr>
          <w:b/>
          <w:bCs/>
          <w:spacing w:val="1"/>
          <w:lang w:val="ru-RU"/>
        </w:rPr>
        <w:t>н</w:t>
      </w:r>
      <w:r w:rsidRPr="005436AD">
        <w:rPr>
          <w:b/>
          <w:bCs/>
          <w:lang w:val="ru-RU"/>
        </w:rPr>
        <w:t>я</w:t>
      </w:r>
      <w:proofErr w:type="spellEnd"/>
      <w:r w:rsidRPr="005436AD">
        <w:rPr>
          <w:b/>
          <w:bCs/>
          <w:spacing w:val="34"/>
          <w:lang w:val="ru-RU"/>
        </w:rPr>
        <w:t xml:space="preserve"> </w:t>
      </w:r>
      <w:proofErr w:type="spellStart"/>
      <w:r w:rsidRPr="005436AD">
        <w:rPr>
          <w:b/>
          <w:bCs/>
          <w:spacing w:val="-3"/>
          <w:lang w:val="ru-RU"/>
        </w:rPr>
        <w:t>з</w:t>
      </w:r>
      <w:r w:rsidRPr="005436AD">
        <w:rPr>
          <w:b/>
          <w:bCs/>
          <w:lang w:val="ru-RU"/>
        </w:rPr>
        <w:t>а</w:t>
      </w:r>
      <w:r w:rsidRPr="005436AD">
        <w:rPr>
          <w:b/>
          <w:bCs/>
          <w:spacing w:val="1"/>
          <w:lang w:val="ru-RU"/>
        </w:rPr>
        <w:t>к</w:t>
      </w:r>
      <w:r w:rsidRPr="005436AD">
        <w:rPr>
          <w:b/>
          <w:bCs/>
          <w:lang w:val="ru-RU"/>
        </w:rPr>
        <w:t>у</w:t>
      </w:r>
      <w:r w:rsidRPr="005436AD">
        <w:rPr>
          <w:b/>
          <w:bCs/>
          <w:spacing w:val="1"/>
          <w:lang w:val="ru-RU"/>
        </w:rPr>
        <w:t>п</w:t>
      </w:r>
      <w:r w:rsidRPr="005436AD">
        <w:rPr>
          <w:b/>
          <w:bCs/>
          <w:lang w:val="ru-RU"/>
        </w:rPr>
        <w:t>ів</w:t>
      </w:r>
      <w:r w:rsidRPr="005436AD">
        <w:rPr>
          <w:b/>
          <w:bCs/>
          <w:spacing w:val="-1"/>
          <w:lang w:val="ru-RU"/>
        </w:rPr>
        <w:t>л</w:t>
      </w:r>
      <w:r w:rsidRPr="005436AD">
        <w:rPr>
          <w:b/>
          <w:bCs/>
          <w:lang w:val="ru-RU"/>
        </w:rPr>
        <w:t>і</w:t>
      </w:r>
      <w:proofErr w:type="spellEnd"/>
      <w:r w:rsidRPr="005436AD">
        <w:rPr>
          <w:lang w:val="ru-RU"/>
        </w:rPr>
        <w:t>:</w:t>
      </w:r>
      <w:r w:rsidRPr="005436AD">
        <w:rPr>
          <w:spacing w:val="32"/>
          <w:lang w:val="ru-RU"/>
        </w:rPr>
        <w:t xml:space="preserve"> </w:t>
      </w:r>
      <w:r w:rsidR="005436AD" w:rsidRPr="00120A8C">
        <w:rPr>
          <w:rFonts w:ascii="Times New Roman" w:hAnsi="Times New Roman" w:cs="Times New Roman"/>
          <w:lang w:val="uk-UA"/>
        </w:rPr>
        <w:t>для електрозабезпечення об’єктів Споживача (власні потреби).</w:t>
      </w:r>
    </w:p>
    <w:p w14:paraId="4F185534" w14:textId="77777777" w:rsidR="005436AD" w:rsidRDefault="005436AD" w:rsidP="005436AD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lang w:val="uk-UA"/>
        </w:rPr>
      </w:pPr>
    </w:p>
    <w:p w14:paraId="138993C4" w14:textId="6AF76CE9" w:rsidR="00571D97" w:rsidRPr="005436AD" w:rsidRDefault="007A26AF" w:rsidP="008B5E14">
      <w:pPr>
        <w:pStyle w:val="a3"/>
        <w:numPr>
          <w:ilvl w:val="0"/>
          <w:numId w:val="1"/>
        </w:numPr>
        <w:tabs>
          <w:tab w:val="left" w:pos="341"/>
          <w:tab w:val="left" w:pos="384"/>
        </w:tabs>
        <w:kinsoku w:val="0"/>
        <w:overflowPunct w:val="0"/>
        <w:ind w:left="0" w:firstLine="0"/>
        <w:jc w:val="both"/>
        <w:rPr>
          <w:b/>
          <w:bCs/>
        </w:rPr>
      </w:pPr>
      <w:r w:rsidRPr="005436AD">
        <w:rPr>
          <w:b/>
          <w:bCs/>
        </w:rPr>
        <w:t>Обґ</w:t>
      </w:r>
      <w:r w:rsidRPr="005436AD">
        <w:rPr>
          <w:b/>
          <w:bCs/>
          <w:spacing w:val="1"/>
        </w:rPr>
        <w:t>р</w:t>
      </w:r>
      <w:r w:rsidRPr="005436AD">
        <w:rPr>
          <w:b/>
          <w:bCs/>
        </w:rPr>
        <w:t>у</w:t>
      </w:r>
      <w:r w:rsidRPr="005436AD">
        <w:rPr>
          <w:b/>
          <w:bCs/>
          <w:spacing w:val="-2"/>
        </w:rPr>
        <w:t>н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</w:rPr>
        <w:t>ува</w:t>
      </w:r>
      <w:r w:rsidRPr="005436AD">
        <w:rPr>
          <w:b/>
          <w:bCs/>
          <w:spacing w:val="-2"/>
        </w:rPr>
        <w:t>н</w:t>
      </w:r>
      <w:r w:rsidRPr="005436AD">
        <w:rPr>
          <w:b/>
          <w:bCs/>
          <w:spacing w:val="1"/>
        </w:rPr>
        <w:t>н</w:t>
      </w:r>
      <w:r w:rsidRPr="005436AD">
        <w:rPr>
          <w:b/>
          <w:bCs/>
        </w:rPr>
        <w:t>я</w:t>
      </w:r>
      <w:r w:rsidRPr="005436AD">
        <w:rPr>
          <w:b/>
          <w:bCs/>
          <w:spacing w:val="-4"/>
        </w:rPr>
        <w:t xml:space="preserve"> 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  <w:spacing w:val="-1"/>
        </w:rPr>
        <w:t>е</w:t>
      </w:r>
      <w:r w:rsidRPr="005436AD">
        <w:rPr>
          <w:b/>
          <w:bCs/>
          <w:spacing w:val="-3"/>
        </w:rPr>
        <w:t>х</w:t>
      </w:r>
      <w:r w:rsidRPr="005436AD">
        <w:rPr>
          <w:b/>
          <w:bCs/>
          <w:spacing w:val="1"/>
        </w:rPr>
        <w:t>н</w:t>
      </w:r>
      <w:r w:rsidRPr="005436AD">
        <w:rPr>
          <w:b/>
          <w:bCs/>
        </w:rPr>
        <w:t>і</w:t>
      </w:r>
      <w:r w:rsidRPr="005436AD">
        <w:rPr>
          <w:b/>
          <w:bCs/>
          <w:spacing w:val="-1"/>
        </w:rPr>
        <w:t>ч</w:t>
      </w:r>
      <w:r w:rsidRPr="005436AD">
        <w:rPr>
          <w:b/>
          <w:bCs/>
          <w:spacing w:val="1"/>
        </w:rPr>
        <w:t>ни</w:t>
      </w:r>
      <w:r w:rsidRPr="005436AD">
        <w:rPr>
          <w:b/>
          <w:bCs/>
        </w:rPr>
        <w:t>х</w:t>
      </w:r>
      <w:r w:rsidRPr="005436AD">
        <w:rPr>
          <w:b/>
          <w:bCs/>
          <w:spacing w:val="-6"/>
        </w:rPr>
        <w:t xml:space="preserve"> 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</w:rPr>
        <w:t>а</w:t>
      </w:r>
      <w:r w:rsidRPr="005436AD">
        <w:rPr>
          <w:b/>
          <w:bCs/>
          <w:spacing w:val="-3"/>
        </w:rPr>
        <w:t xml:space="preserve"> </w:t>
      </w:r>
      <w:r w:rsidRPr="005436AD">
        <w:rPr>
          <w:b/>
          <w:bCs/>
          <w:spacing w:val="-1"/>
        </w:rPr>
        <w:t>я</w:t>
      </w:r>
      <w:r w:rsidRPr="005436AD">
        <w:rPr>
          <w:b/>
          <w:bCs/>
          <w:spacing w:val="1"/>
        </w:rPr>
        <w:t>к</w:t>
      </w:r>
      <w:r w:rsidRPr="005436AD">
        <w:rPr>
          <w:b/>
          <w:bCs/>
        </w:rPr>
        <w:t>і</w:t>
      </w:r>
      <w:r w:rsidRPr="005436AD">
        <w:rPr>
          <w:b/>
          <w:bCs/>
          <w:spacing w:val="-1"/>
        </w:rPr>
        <w:t>с</w:t>
      </w:r>
      <w:r w:rsidRPr="005436AD">
        <w:rPr>
          <w:b/>
          <w:bCs/>
          <w:spacing w:val="-2"/>
        </w:rPr>
        <w:t>н</w:t>
      </w:r>
      <w:r w:rsidRPr="005436AD">
        <w:rPr>
          <w:b/>
          <w:bCs/>
          <w:spacing w:val="1"/>
        </w:rPr>
        <w:t>и</w:t>
      </w:r>
      <w:r w:rsidRPr="005436AD">
        <w:rPr>
          <w:b/>
          <w:bCs/>
        </w:rPr>
        <w:t>х</w:t>
      </w:r>
      <w:r w:rsidRPr="005436AD">
        <w:rPr>
          <w:b/>
          <w:bCs/>
          <w:spacing w:val="-3"/>
        </w:rPr>
        <w:t xml:space="preserve"> </w:t>
      </w:r>
      <w:r w:rsidRPr="005436AD">
        <w:rPr>
          <w:b/>
          <w:bCs/>
        </w:rPr>
        <w:t>ха</w:t>
      </w:r>
      <w:r w:rsidRPr="005436AD">
        <w:rPr>
          <w:b/>
          <w:bCs/>
          <w:spacing w:val="-2"/>
        </w:rPr>
        <w:t>р</w:t>
      </w:r>
      <w:r w:rsidRPr="005436AD">
        <w:rPr>
          <w:b/>
          <w:bCs/>
        </w:rPr>
        <w:t>а</w:t>
      </w:r>
      <w:r w:rsidRPr="005436AD">
        <w:rPr>
          <w:b/>
          <w:bCs/>
          <w:spacing w:val="1"/>
        </w:rPr>
        <w:t>к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  <w:spacing w:val="-1"/>
        </w:rPr>
        <w:t>е</w:t>
      </w:r>
      <w:r w:rsidRPr="005436AD">
        <w:rPr>
          <w:b/>
          <w:bCs/>
          <w:spacing w:val="-2"/>
        </w:rPr>
        <w:t>р</w:t>
      </w:r>
      <w:r w:rsidRPr="005436AD">
        <w:rPr>
          <w:b/>
          <w:bCs/>
          <w:spacing w:val="1"/>
        </w:rPr>
        <w:t>и</w:t>
      </w:r>
      <w:r w:rsidRPr="005436AD">
        <w:rPr>
          <w:b/>
          <w:bCs/>
          <w:spacing w:val="-1"/>
        </w:rPr>
        <w:t>с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  <w:spacing w:val="-2"/>
        </w:rPr>
        <w:t>и</w:t>
      </w:r>
      <w:r w:rsidRPr="005436AD">
        <w:rPr>
          <w:b/>
          <w:bCs/>
        </w:rPr>
        <w:t>к</w:t>
      </w:r>
      <w:r w:rsidRPr="005436AD">
        <w:rPr>
          <w:b/>
          <w:bCs/>
          <w:spacing w:val="-2"/>
        </w:rPr>
        <w:t xml:space="preserve"> п</w:t>
      </w:r>
      <w:r w:rsidRPr="005436AD">
        <w:rPr>
          <w:b/>
          <w:bCs/>
          <w:spacing w:val="1"/>
        </w:rPr>
        <w:t>р</w:t>
      </w:r>
      <w:r w:rsidRPr="005436AD">
        <w:rPr>
          <w:b/>
          <w:bCs/>
          <w:spacing w:val="-1"/>
        </w:rPr>
        <w:t>е</w:t>
      </w:r>
      <w:r w:rsidRPr="005436AD">
        <w:rPr>
          <w:b/>
          <w:bCs/>
          <w:spacing w:val="1"/>
        </w:rPr>
        <w:t>д</w:t>
      </w:r>
      <w:r w:rsidRPr="005436AD">
        <w:rPr>
          <w:b/>
          <w:bCs/>
          <w:spacing w:val="-1"/>
        </w:rPr>
        <w:t>ме</w:t>
      </w:r>
      <w:r w:rsidRPr="005436AD">
        <w:rPr>
          <w:b/>
          <w:bCs/>
          <w:spacing w:val="2"/>
        </w:rPr>
        <w:t>т</w:t>
      </w:r>
      <w:r w:rsidRPr="005436AD">
        <w:rPr>
          <w:b/>
          <w:bCs/>
        </w:rPr>
        <w:t>а</w:t>
      </w:r>
      <w:r w:rsidRPr="005436AD">
        <w:rPr>
          <w:b/>
          <w:bCs/>
          <w:spacing w:val="-3"/>
        </w:rPr>
        <w:t xml:space="preserve"> </w:t>
      </w:r>
      <w:r w:rsidRPr="005436AD">
        <w:rPr>
          <w:b/>
          <w:bCs/>
          <w:spacing w:val="-1"/>
        </w:rPr>
        <w:t>з</w:t>
      </w:r>
      <w:r w:rsidRPr="005436AD">
        <w:rPr>
          <w:b/>
          <w:bCs/>
        </w:rPr>
        <w:t>а</w:t>
      </w:r>
      <w:r w:rsidRPr="005436AD">
        <w:rPr>
          <w:b/>
          <w:bCs/>
          <w:spacing w:val="1"/>
        </w:rPr>
        <w:t>к</w:t>
      </w:r>
      <w:r w:rsidRPr="005436AD">
        <w:rPr>
          <w:b/>
          <w:bCs/>
        </w:rPr>
        <w:t>у</w:t>
      </w:r>
      <w:r w:rsidRPr="005436AD">
        <w:rPr>
          <w:b/>
          <w:bCs/>
          <w:spacing w:val="1"/>
        </w:rPr>
        <w:t>п</w:t>
      </w:r>
      <w:r w:rsidRPr="005436AD">
        <w:rPr>
          <w:b/>
          <w:bCs/>
        </w:rPr>
        <w:t>ів</w:t>
      </w:r>
      <w:r w:rsidRPr="005436AD">
        <w:rPr>
          <w:b/>
          <w:bCs/>
          <w:spacing w:val="-1"/>
        </w:rPr>
        <w:t>л</w:t>
      </w:r>
      <w:r w:rsidRPr="005436AD">
        <w:rPr>
          <w:b/>
          <w:bCs/>
        </w:rPr>
        <w:t>і:</w:t>
      </w:r>
    </w:p>
    <w:p w14:paraId="51C7BA00" w14:textId="77777777" w:rsidR="003B56A4" w:rsidRDefault="003B56A4" w:rsidP="003B56A4">
      <w:pPr>
        <w:pStyle w:val="a5"/>
        <w:kinsoku w:val="0"/>
        <w:overflowPunct w:val="0"/>
        <w:jc w:val="both"/>
        <w:rPr>
          <w:color w:val="242424"/>
        </w:rPr>
      </w:pPr>
      <w:r w:rsidRPr="003B56A4">
        <w:rPr>
          <w:color w:val="242424"/>
        </w:rPr>
        <w:t xml:space="preserve">Термін постачання — з </w:t>
      </w:r>
      <w:r>
        <w:rPr>
          <w:color w:val="242424"/>
        </w:rPr>
        <w:t>01.01.</w:t>
      </w:r>
      <w:r w:rsidRPr="003B56A4">
        <w:rPr>
          <w:color w:val="242424"/>
        </w:rPr>
        <w:t>202</w:t>
      </w:r>
      <w:r>
        <w:rPr>
          <w:color w:val="242424"/>
        </w:rPr>
        <w:t>3</w:t>
      </w:r>
      <w:r w:rsidRPr="003B56A4">
        <w:rPr>
          <w:color w:val="242424"/>
        </w:rPr>
        <w:t xml:space="preserve">р.  по </w:t>
      </w:r>
      <w:r>
        <w:rPr>
          <w:color w:val="242424"/>
        </w:rPr>
        <w:t>31.12.2023</w:t>
      </w:r>
      <w:r w:rsidRPr="003B56A4">
        <w:rPr>
          <w:color w:val="242424"/>
        </w:rPr>
        <w:t>р.</w:t>
      </w:r>
      <w:r w:rsidRPr="003B56A4">
        <w:rPr>
          <w:color w:val="242424"/>
        </w:rPr>
        <w:br/>
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та враховуючи обсяги споживання переднього календарного року, становить </w:t>
      </w:r>
      <w:r>
        <w:t>157470</w:t>
      </w:r>
      <w:r w:rsidRPr="003B56A4">
        <w:rPr>
          <w:color w:val="242424"/>
        </w:rPr>
        <w:t xml:space="preserve"> кВт. год на 202</w:t>
      </w:r>
      <w:r>
        <w:rPr>
          <w:color w:val="242424"/>
        </w:rPr>
        <w:t>3</w:t>
      </w:r>
      <w:r w:rsidRPr="003B56A4">
        <w:rPr>
          <w:color w:val="242424"/>
        </w:rPr>
        <w:t>р.</w:t>
      </w:r>
    </w:p>
    <w:p w14:paraId="3227D1F8" w14:textId="4C35B776" w:rsidR="003B56A4" w:rsidRDefault="003B56A4" w:rsidP="003B56A4">
      <w:pPr>
        <w:jc w:val="both"/>
        <w:rPr>
          <w:color w:val="242424"/>
        </w:rPr>
      </w:pPr>
      <w:r w:rsidRPr="003B56A4">
        <w:rPr>
          <w:color w:val="242424"/>
        </w:rPr>
        <w:t>Пунктом 1.1.2 глави 1.1 розділу І ПРРЕЕ визначено, що якість електропостачання — 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якість електричної енергії.</w:t>
      </w:r>
      <w:r w:rsidRPr="003B56A4">
        <w:rPr>
          <w:color w:val="242424"/>
        </w:rPr>
        <w:br/>
      </w:r>
      <w:r w:rsidRPr="003B56A4">
        <w:rPr>
          <w:color w:val="242424"/>
        </w:rPr>
        <w:br/>
      </w:r>
      <w:proofErr w:type="spellStart"/>
      <w:r w:rsidRPr="003B56A4">
        <w:rPr>
          <w:color w:val="242424"/>
        </w:rPr>
        <w:t>Електропостачальник</w:t>
      </w:r>
      <w:proofErr w:type="spellEnd"/>
      <w:r w:rsidRPr="003B56A4">
        <w:rPr>
          <w:color w:val="242424"/>
        </w:rPr>
        <w:t xml:space="preserve"> забезпечує дотримання загальних та гарантованих стандартів якості надання послуг з електропостачання, у тому числі тих, що передбачені згідно з Порядком № </w:t>
      </w:r>
      <w:r w:rsidRPr="003B56A4">
        <w:rPr>
          <w:color w:val="242424"/>
        </w:rPr>
        <w:lastRenderedPageBreak/>
        <w:t xml:space="preserve">375, Законом, ПРРЕЕ, КСР, умовами договору про постачання електричної енергії (договору про закупівлю) та іншими нормативно-правовими актами. Згідно зі статтею 18 Закону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</w:p>
    <w:p w14:paraId="43CC013C" w14:textId="77777777" w:rsidR="003B56A4" w:rsidRPr="008B5E14" w:rsidRDefault="003B56A4" w:rsidP="003B56A4">
      <w:pPr>
        <w:jc w:val="both"/>
        <w:rPr>
          <w:b/>
          <w:bCs/>
        </w:rPr>
      </w:pPr>
    </w:p>
    <w:p w14:paraId="6043CBAC" w14:textId="1403C523" w:rsidR="00571D97" w:rsidRPr="006E24B8" w:rsidRDefault="007A26AF" w:rsidP="003B56A4">
      <w:pPr>
        <w:pStyle w:val="a5"/>
        <w:numPr>
          <w:ilvl w:val="0"/>
          <w:numId w:val="1"/>
        </w:numPr>
        <w:kinsoku w:val="0"/>
        <w:overflowPunct w:val="0"/>
        <w:ind w:firstLine="0"/>
        <w:jc w:val="both"/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Pr="006E24B8">
        <w:t>ро</w:t>
      </w:r>
      <w:r w:rsidRPr="008B5E14">
        <w:rPr>
          <w:spacing w:val="1"/>
        </w:rPr>
        <w:t>з</w:t>
      </w:r>
      <w:r w:rsidRPr="008B5E14">
        <w:rPr>
          <w:spacing w:val="-1"/>
        </w:rPr>
        <w:t>м</w:t>
      </w:r>
      <w:r w:rsidRPr="006E24B8">
        <w:t>ір</w:t>
      </w:r>
      <w:r w:rsidRPr="008B5E14">
        <w:rPr>
          <w:spacing w:val="17"/>
        </w:rPr>
        <w:t xml:space="preserve"> </w:t>
      </w:r>
      <w:r w:rsidRPr="006E24B8">
        <w:t>бю</w:t>
      </w:r>
      <w:r w:rsidRPr="008B5E14">
        <w:rPr>
          <w:spacing w:val="-3"/>
        </w:rPr>
        <w:t>д</w:t>
      </w:r>
      <w:r w:rsidRPr="008B5E14">
        <w:rPr>
          <w:spacing w:val="-1"/>
        </w:rPr>
        <w:t>же</w:t>
      </w:r>
      <w:r w:rsidRPr="006E24B8">
        <w:t>т</w:t>
      </w:r>
      <w:r w:rsidRPr="008B5E14">
        <w:rPr>
          <w:spacing w:val="1"/>
        </w:rPr>
        <w:t>н</w:t>
      </w:r>
      <w:r w:rsidRPr="006E24B8">
        <w:t>ого</w:t>
      </w:r>
      <w:r w:rsidRPr="008B5E14">
        <w:rPr>
          <w:spacing w:val="16"/>
        </w:rPr>
        <w:t xml:space="preserve"> </w:t>
      </w:r>
      <w:r w:rsidRPr="008B5E14">
        <w:rPr>
          <w:spacing w:val="1"/>
        </w:rPr>
        <w:t>п</w:t>
      </w:r>
      <w:r w:rsidRPr="006E24B8">
        <w:t>р</w:t>
      </w:r>
      <w:r w:rsidRPr="008B5E14">
        <w:rPr>
          <w:spacing w:val="-2"/>
        </w:rPr>
        <w:t>и</w:t>
      </w:r>
      <w:r w:rsidRPr="008B5E14">
        <w:rPr>
          <w:spacing w:val="1"/>
        </w:rPr>
        <w:t>зн</w:t>
      </w:r>
      <w:r w:rsidRPr="008B5E14">
        <w:rPr>
          <w:spacing w:val="-1"/>
        </w:rPr>
        <w:t>аче</w:t>
      </w:r>
      <w:r w:rsidRPr="008B5E14">
        <w:rPr>
          <w:spacing w:val="1"/>
        </w:rPr>
        <w:t>нн</w:t>
      </w:r>
      <w:r w:rsidRPr="006E24B8">
        <w:t>я</w:t>
      </w:r>
      <w:r w:rsidRPr="008B5E14">
        <w:rPr>
          <w:w w:val="99"/>
        </w:rPr>
        <w:t xml:space="preserve"> </w:t>
      </w:r>
      <w:r w:rsidRPr="006E24B8">
        <w:t>для</w:t>
      </w:r>
      <w:r w:rsidRPr="008B5E14">
        <w:rPr>
          <w:spacing w:val="-1"/>
        </w:rPr>
        <w:t xml:space="preserve"> </w:t>
      </w:r>
      <w:r w:rsidRPr="008B5E14">
        <w:rPr>
          <w:spacing w:val="1"/>
        </w:rPr>
        <w:t>з</w:t>
      </w:r>
      <w:r w:rsidRPr="008B5E14">
        <w:rPr>
          <w:spacing w:val="-1"/>
        </w:rPr>
        <w:t>а</w:t>
      </w:r>
      <w:r w:rsidRPr="008B5E14">
        <w:rPr>
          <w:spacing w:val="3"/>
        </w:rPr>
        <w:t>к</w:t>
      </w:r>
      <w:r w:rsidRPr="008B5E14">
        <w:rPr>
          <w:spacing w:val="-9"/>
        </w:rPr>
        <w:t>у</w:t>
      </w:r>
      <w:r w:rsidRPr="008B5E14">
        <w:rPr>
          <w:spacing w:val="1"/>
        </w:rPr>
        <w:t>п</w:t>
      </w:r>
      <w:r w:rsidRPr="006E24B8">
        <w:t>і</w:t>
      </w:r>
      <w:r w:rsidRPr="008B5E14">
        <w:rPr>
          <w:spacing w:val="-1"/>
        </w:rPr>
        <w:t>в</w:t>
      </w:r>
      <w:r w:rsidRPr="006E24B8">
        <w:t xml:space="preserve">лі </w:t>
      </w:r>
      <w:r w:rsidR="005436AD">
        <w:t>електричної енергії (з урахуванням послуг з розподілу електричної енергії)</w:t>
      </w:r>
      <w:r w:rsidR="004C1DFE">
        <w:t xml:space="preserve"> </w:t>
      </w:r>
      <w:r w:rsidRPr="008B5E14">
        <w:rPr>
          <w:spacing w:val="-1"/>
        </w:rPr>
        <w:t>с</w:t>
      </w:r>
      <w:r w:rsidRPr="006E24B8">
        <w:t>т</w:t>
      </w:r>
      <w:r w:rsidRPr="008B5E14">
        <w:rPr>
          <w:spacing w:val="-1"/>
        </w:rPr>
        <w:t>а</w:t>
      </w:r>
      <w:r w:rsidRPr="008B5E14">
        <w:rPr>
          <w:spacing w:val="1"/>
        </w:rPr>
        <w:t>н</w:t>
      </w:r>
      <w:r w:rsidRPr="006E24B8">
        <w:t>о</w:t>
      </w:r>
      <w:r w:rsidRPr="008B5E14">
        <w:rPr>
          <w:spacing w:val="-1"/>
        </w:rPr>
        <w:t>в</w:t>
      </w:r>
      <w:r w:rsidRPr="008B5E14">
        <w:rPr>
          <w:spacing w:val="1"/>
        </w:rPr>
        <w:t>и</w:t>
      </w:r>
      <w:r w:rsidRPr="008B5E14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5436AD">
        <w:t>976314,00</w:t>
      </w:r>
      <w:r w:rsidR="008E0AA0">
        <w:t xml:space="preserve"> </w:t>
      </w:r>
      <w:r w:rsidRPr="008B5E14">
        <w:rPr>
          <w:spacing w:val="-1"/>
        </w:rPr>
        <w:t>г</w:t>
      </w:r>
      <w:r w:rsidRPr="006E24B8">
        <w:t>р</w:t>
      </w:r>
      <w:r w:rsidRPr="008B5E14">
        <w:rPr>
          <w:spacing w:val="1"/>
        </w:rPr>
        <w:t>н</w:t>
      </w:r>
      <w:r w:rsidR="00AA2D50">
        <w:t>. з</w:t>
      </w:r>
      <w:r w:rsidRPr="008B5E14">
        <w:rPr>
          <w:spacing w:val="-4"/>
        </w:rPr>
        <w:t xml:space="preserve"> </w:t>
      </w:r>
      <w:r w:rsidRPr="008B5E14">
        <w:rPr>
          <w:spacing w:val="-1"/>
        </w:rPr>
        <w:t>ПД</w:t>
      </w:r>
      <w:r w:rsidRPr="008B5E14">
        <w:rPr>
          <w:spacing w:val="-2"/>
        </w:rPr>
        <w:t>В</w:t>
      </w:r>
      <w:r w:rsidRPr="006E24B8">
        <w:t>.</w:t>
      </w:r>
    </w:p>
    <w:p w14:paraId="3C2E2E4D" w14:textId="77777777" w:rsidR="00571D97" w:rsidRPr="005436AD" w:rsidRDefault="00571D97" w:rsidP="00344199">
      <w:pPr>
        <w:kinsoku w:val="0"/>
        <w:overflowPunct w:val="0"/>
        <w:rPr>
          <w:lang w:val="en-US"/>
        </w:rPr>
      </w:pPr>
    </w:p>
    <w:p w14:paraId="52B3275F" w14:textId="77777777" w:rsidR="00571D97" w:rsidRPr="006E24B8" w:rsidRDefault="007A26AF" w:rsidP="008B5E14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3DFA5AD4" w14:textId="0719C4FF" w:rsidR="00344199" w:rsidRPr="0026083A" w:rsidRDefault="005436AD" w:rsidP="005436AD">
      <w:pPr>
        <w:rPr>
          <w:color w:val="0070C0"/>
          <w:sz w:val="28"/>
          <w:szCs w:val="28"/>
          <w:u w:val="single"/>
        </w:rPr>
      </w:pPr>
      <w:r w:rsidRPr="005436AD">
        <w:rPr>
          <w:color w:val="0070C0"/>
          <w:sz w:val="28"/>
          <w:szCs w:val="28"/>
          <w:u w:val="single"/>
        </w:rPr>
        <w:t>https://prozorro.gov.ua/tender/UA-2022-12-05-013670-a</w:t>
      </w:r>
    </w:p>
    <w:sectPr w:rsidR="00344199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1853BC"/>
    <w:rsid w:val="001855B8"/>
    <w:rsid w:val="00205D92"/>
    <w:rsid w:val="00213CB1"/>
    <w:rsid w:val="0026083A"/>
    <w:rsid w:val="00344199"/>
    <w:rsid w:val="003B56A4"/>
    <w:rsid w:val="004C1DFE"/>
    <w:rsid w:val="00521E39"/>
    <w:rsid w:val="00530044"/>
    <w:rsid w:val="00537984"/>
    <w:rsid w:val="005436AD"/>
    <w:rsid w:val="00571D97"/>
    <w:rsid w:val="005F391F"/>
    <w:rsid w:val="005F6A31"/>
    <w:rsid w:val="006319C7"/>
    <w:rsid w:val="006C4A7B"/>
    <w:rsid w:val="006D674B"/>
    <w:rsid w:val="006E24B8"/>
    <w:rsid w:val="006F2512"/>
    <w:rsid w:val="00704D2B"/>
    <w:rsid w:val="00737661"/>
    <w:rsid w:val="007A091B"/>
    <w:rsid w:val="007A26AF"/>
    <w:rsid w:val="007E5836"/>
    <w:rsid w:val="00832F1B"/>
    <w:rsid w:val="008B5E14"/>
    <w:rsid w:val="008E0AA0"/>
    <w:rsid w:val="00991D01"/>
    <w:rsid w:val="009B54BB"/>
    <w:rsid w:val="00A96F80"/>
    <w:rsid w:val="00AA2D50"/>
    <w:rsid w:val="00AE27CA"/>
    <w:rsid w:val="00B5172F"/>
    <w:rsid w:val="00BB12A7"/>
    <w:rsid w:val="00CA2DD2"/>
    <w:rsid w:val="00CC1872"/>
    <w:rsid w:val="00CE4ECF"/>
    <w:rsid w:val="00D25B67"/>
    <w:rsid w:val="00EA4761"/>
    <w:rsid w:val="00EB3B9D"/>
    <w:rsid w:val="00ED09E8"/>
    <w:rsid w:val="00F02FB5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AA2D50"/>
    <w:rPr>
      <w:i/>
      <w:iCs/>
    </w:rPr>
  </w:style>
  <w:style w:type="paragraph" w:customStyle="1" w:styleId="Standard">
    <w:name w:val="Standard"/>
    <w:qFormat/>
    <w:rsid w:val="005436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8005-D457-4B25-BB52-039E18BB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3</cp:revision>
  <cp:lastPrinted>2022-05-26T11:36:00Z</cp:lastPrinted>
  <dcterms:created xsi:type="dcterms:W3CDTF">2023-03-06T13:17:00Z</dcterms:created>
  <dcterms:modified xsi:type="dcterms:W3CDTF">2023-03-06T13:33:00Z</dcterms:modified>
</cp:coreProperties>
</file>