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982E59" w14:textId="469EA545" w:rsidR="0083798E" w:rsidRPr="00327D88" w:rsidRDefault="000F6E6F" w:rsidP="00327D88">
      <w:pPr>
        <w:tabs>
          <w:tab w:val="left" w:pos="4111"/>
        </w:tabs>
        <w:spacing w:before="220" w:after="0" w:line="240" w:lineRule="auto"/>
        <w:rPr>
          <w:rFonts w:ascii="Times New Roman" w:eastAsia="Times New Roman" w:hAnsi="Times New Roman" w:cs="Times New Roman"/>
          <w:color w:val="FFFFFF" w:themeColor="background1"/>
          <w:sz w:val="28"/>
          <w:szCs w:val="28"/>
        </w:rPr>
      </w:pPr>
      <w:r w:rsidRPr="00FB7296">
        <w:rPr>
          <w:rFonts w:ascii="Times New Roman" w:eastAsia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7EA6C293" wp14:editId="5E837C35">
            <wp:simplePos x="0" y="0"/>
            <wp:positionH relativeFrom="column">
              <wp:posOffset>2906395</wp:posOffset>
            </wp:positionH>
            <wp:positionV relativeFrom="paragraph">
              <wp:posOffset>190500</wp:posOffset>
            </wp:positionV>
            <wp:extent cx="495300" cy="683260"/>
            <wp:effectExtent l="19050" t="0" r="0" b="0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644E2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                             </w:t>
      </w:r>
      <w:r w:rsidRPr="00327D88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val="uk-UA"/>
        </w:rPr>
        <w:t>П</w:t>
      </w:r>
      <w:r w:rsidR="000D4ABA" w:rsidRPr="00327D8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             </w:t>
      </w:r>
      <w:r w:rsidR="0030507F" w:rsidRPr="00327D88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uk-UA"/>
        </w:rPr>
        <w:t xml:space="preserve">                                                       </w:t>
      </w:r>
    </w:p>
    <w:p w14:paraId="2E36B911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04668584" w14:textId="77777777" w:rsidR="00146F9A" w:rsidRDefault="00146F9A" w:rsidP="0083798E">
      <w:pPr>
        <w:spacing w:before="220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</w:p>
    <w:p w14:paraId="6C1CBF3D" w14:textId="77777777" w:rsidR="000F6E6F" w:rsidRPr="002644E2" w:rsidRDefault="000F6E6F" w:rsidP="00146F9A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</w:p>
    <w:p w14:paraId="25E18065" w14:textId="77777777" w:rsidR="0083798E" w:rsidRPr="009E1F66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</w:pPr>
      <w:r w:rsidRPr="009E1F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/>
        </w:rPr>
        <w:t>УКРАЇНА</w:t>
      </w:r>
    </w:p>
    <w:p w14:paraId="570778A2" w14:textId="77777777" w:rsidR="0083798E" w:rsidRPr="0030507F" w:rsidRDefault="0083798E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КЕГИЧІВСЬКА </w:t>
      </w: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СЕЛИЩНА РАДА</w:t>
      </w:r>
    </w:p>
    <w:p w14:paraId="54ABC5CD" w14:textId="13B49515" w:rsidR="0083798E" w:rsidRPr="0030507F" w:rsidRDefault="005F2DE4" w:rsidP="0069182C">
      <w:pPr>
        <w:spacing w:before="220"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L</w:t>
      </w:r>
      <w:r w:rsidR="002644E2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292EE1" w:rsidRPr="004A36D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СЕСІЯ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V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ІІІ СКЛИКАННЯ</w:t>
      </w:r>
    </w:p>
    <w:p w14:paraId="5CD03957" w14:textId="77777777" w:rsidR="0083798E" w:rsidRPr="0030507F" w:rsidRDefault="0083798E" w:rsidP="0069182C">
      <w:pPr>
        <w:widowControl w:val="0"/>
        <w:tabs>
          <w:tab w:val="left" w:pos="4111"/>
          <w:tab w:val="left" w:pos="4253"/>
          <w:tab w:val="left" w:pos="5529"/>
          <w:tab w:val="left" w:pos="5954"/>
        </w:tabs>
        <w:autoSpaceDE w:val="0"/>
        <w:autoSpaceDN w:val="0"/>
        <w:spacing w:after="0" w:line="240" w:lineRule="auto"/>
        <w:ind w:right="-284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3B349FB7" w14:textId="77777777" w:rsidR="0030507F" w:rsidRPr="009E1F66" w:rsidRDefault="0030507F" w:rsidP="00C62A68">
      <w:pPr>
        <w:widowControl w:val="0"/>
        <w:autoSpaceDE w:val="0"/>
        <w:autoSpaceDN w:val="0"/>
        <w:spacing w:after="0" w:line="360" w:lineRule="auto"/>
        <w:ind w:right="-284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val="uk-UA"/>
        </w:rPr>
      </w:pPr>
    </w:p>
    <w:p w14:paraId="6CDFF28A" w14:textId="22B80AE3" w:rsidR="0083798E" w:rsidRPr="0030507F" w:rsidRDefault="002644E2" w:rsidP="002644E2">
      <w:pPr>
        <w:widowControl w:val="0"/>
        <w:tabs>
          <w:tab w:val="left" w:pos="3969"/>
          <w:tab w:val="left" w:pos="4253"/>
          <w:tab w:val="left" w:pos="5670"/>
          <w:tab w:val="left" w:pos="5812"/>
          <w:tab w:val="left" w:pos="5954"/>
          <w:tab w:val="left" w:pos="8505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6D178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03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липня</w:t>
      </w:r>
      <w:r w:rsidR="005F2D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46F9A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202</w:t>
      </w:r>
      <w:r w:rsidR="005F2DE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3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року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0F6E6F" w:rsidRPr="00A20FA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27D88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смт</w:t>
      </w:r>
      <w:proofErr w:type="spellEnd"/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Кегичівка                         </w:t>
      </w:r>
      <w:r w:rsid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r w:rsidR="005A0587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FD24CC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   </w:t>
      </w:r>
      <w:r w:rsidR="0083798E" w:rsidRPr="0030507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№</w:t>
      </w:r>
    </w:p>
    <w:p w14:paraId="666887C6" w14:textId="77777777" w:rsidR="0030507F" w:rsidRPr="009E1F66" w:rsidRDefault="0030507F" w:rsidP="00194D7B">
      <w:pPr>
        <w:tabs>
          <w:tab w:val="left" w:pos="850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4"/>
          <w:lang w:val="uk-UA"/>
        </w:rPr>
      </w:pPr>
    </w:p>
    <w:p w14:paraId="532DA9A5" w14:textId="77777777" w:rsidR="00C7613E" w:rsidRPr="00C7613E" w:rsidRDefault="00C7613E" w:rsidP="00194D7B">
      <w:pPr>
        <w:widowControl w:val="0"/>
        <w:autoSpaceDE w:val="0"/>
        <w:autoSpaceDN w:val="0"/>
        <w:adjustRightInd w:val="0"/>
        <w:spacing w:after="0" w:line="240" w:lineRule="auto"/>
        <w:ind w:right="6803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Про внесення змін 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</w:t>
      </w:r>
      <w:r w:rsidR="005A058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договору оренди землі</w:t>
      </w:r>
    </w:p>
    <w:p w14:paraId="19D1FC4E" w14:textId="77777777" w:rsidR="00C7613E" w:rsidRPr="00C7613E" w:rsidRDefault="00C7613E" w:rsidP="0069182C">
      <w:pPr>
        <w:widowControl w:val="0"/>
        <w:tabs>
          <w:tab w:val="left" w:pos="7088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C8FC40" w14:textId="34CBF241" w:rsidR="00C7613E" w:rsidRPr="00C7613E" w:rsidRDefault="00C7613E" w:rsidP="004304B5">
      <w:pPr>
        <w:widowControl w:val="0"/>
        <w:tabs>
          <w:tab w:val="left" w:pos="567"/>
          <w:tab w:val="left" w:pos="70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Відповідно до статей 12, 83, 93, 124, 125,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126, 134 Земельного кодексу України, статей 19, 32</w:t>
      </w:r>
      <w:r w:rsidRPr="00C7613E">
        <w:rPr>
          <w:rFonts w:ascii="Times New Roman" w:eastAsia="Times New Roman" w:hAnsi="Times New Roman" w:cs="Times New Roman"/>
          <w:sz w:val="24"/>
          <w:szCs w:val="24"/>
          <w:vertAlign w:val="superscript"/>
          <w:lang w:val="uk-UA"/>
        </w:rPr>
        <w:t>2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, 33 Закону України «Про</w:t>
      </w:r>
      <w:r w:rsidR="006918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оренду землі», </w:t>
      </w:r>
      <w:r w:rsidR="008716EA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пункту 34 частини 1 статті 26 Закону України «Про місцеве самоврядування в Україні»,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9182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розглянуто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заяву Дарма Є.А.</w:t>
      </w:r>
      <w:r w:rsidR="00DA27A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(вхідний 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</w:t>
      </w:r>
      <w:r w:rsidR="00DA27AD">
        <w:rPr>
          <w:rFonts w:ascii="Times New Roman" w:eastAsia="Times New Roman" w:hAnsi="Times New Roman" w:cs="Times New Roman"/>
          <w:sz w:val="24"/>
          <w:szCs w:val="24"/>
          <w:lang w:val="uk-UA"/>
        </w:rPr>
        <w:t>№</w:t>
      </w:r>
      <w:r w:rsidR="00FD24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1506</w:t>
      </w:r>
      <w:r w:rsidR="005E3E59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/04-16 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24</w:t>
      </w:r>
      <w:r w:rsidR="00BB05B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травня</w:t>
      </w:r>
      <w:r w:rsidR="00FD24C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202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року) про внесення змін до договору оре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нди землі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від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DC69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вересня</w:t>
      </w:r>
      <w:r w:rsidR="00A20FA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20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18</w:t>
      </w:r>
      <w:r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номер запису про інше речове право 28119287 від 25 вересня 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2018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DC69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враховуючи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створення заявником фермерського господарства «ДАРМО» 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(код ЄДРПОУ 44755816)</w:t>
      </w:r>
      <w:r w:rsidR="006D178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 урахуванням правової позиції</w:t>
      </w:r>
      <w:r w:rsidR="006D1784">
        <w:rPr>
          <w:rFonts w:ascii="Times New Roman" w:eastAsia="Times New Roman" w:hAnsi="Times New Roman" w:cs="Times New Roman"/>
          <w:sz w:val="24"/>
          <w:szCs w:val="24"/>
          <w:lang w:val="uk-UA"/>
        </w:rPr>
        <w:t>,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викладеній у постанові Великої Палати Верховного Суду по справі №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927/79/19 від 30 червня 2020 </w:t>
      </w:r>
      <w:r w:rsidR="008716EA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року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щодо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переходу прав та обов</w:t>
      </w:r>
      <w:r w:rsidR="005F2DE4" w:rsidRPr="005F2DE4">
        <w:rPr>
          <w:rFonts w:ascii="Times New Roman" w:eastAsia="Times New Roman" w:hAnsi="Times New Roman" w:cs="Times New Roman"/>
          <w:sz w:val="24"/>
          <w:szCs w:val="24"/>
          <w:lang w:val="uk-UA"/>
        </w:rPr>
        <w:t>’</w:t>
      </w:r>
      <w:r w:rsidR="005F2DE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язків орендаря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земельної ділянки від громадянина до створеного ним фермерського господарства,</w:t>
      </w:r>
      <w:r w:rsidR="00DC69B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за взаємною згодою сторін,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Кегичівська селищна рада</w:t>
      </w:r>
    </w:p>
    <w:p w14:paraId="6481FAC4" w14:textId="77777777" w:rsidR="00C7613E" w:rsidRPr="00E632E5" w:rsidRDefault="00C7613E" w:rsidP="00C7613E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97E1109" w14:textId="77777777" w:rsidR="00C7613E" w:rsidRPr="00C7613E" w:rsidRDefault="00C7613E" w:rsidP="00BF39BB">
      <w:pPr>
        <w:widowControl w:val="0"/>
        <w:autoSpaceDE w:val="0"/>
        <w:autoSpaceDN w:val="0"/>
        <w:adjustRightInd w:val="0"/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C7613E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ВИРІШИЛА:</w:t>
      </w:r>
    </w:p>
    <w:p w14:paraId="24606C53" w14:textId="77777777" w:rsidR="00C7613E" w:rsidRPr="00C7613E" w:rsidRDefault="00C7613E" w:rsidP="00E632E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2286EC4" w14:textId="7BDF5068" w:rsidR="00C7613E" w:rsidRPr="009B4908" w:rsidRDefault="00DC69B6" w:rsidP="004304B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Внести зміни </w:t>
      </w:r>
      <w:r w:rsidR="009B4908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до договору оре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нди землі</w:t>
      </w:r>
      <w:r w:rsidR="009B4908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20 вересня 2018</w:t>
      </w:r>
      <w:r w:rsidR="009B4908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номер запису 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про інше речове право 28119287 від 25 вересня 2018 року</w:t>
      </w:r>
      <w:r w:rsid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а саме: </w:t>
      </w:r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Визначити «Орендодавця» за Договором – </w:t>
      </w:r>
      <w:proofErr w:type="spellStart"/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Кегичівську</w:t>
      </w:r>
      <w:proofErr w:type="spellEnd"/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селищну ради. У зв’язку із чим, в усіх відмінках та випадках 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 преамбулі, тексті та в розділі «Реквізити сторін» укладеного Договору «Орендодавця» –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Головне Управління </w:t>
      </w:r>
      <w:proofErr w:type="spellStart"/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Держгеокадастру</w:t>
      </w:r>
      <w:proofErr w:type="spellEnd"/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у Харківській області</w:t>
      </w:r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змінити на </w:t>
      </w:r>
      <w:proofErr w:type="spellStart"/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>Кегичівську</w:t>
      </w:r>
      <w:proofErr w:type="spellEnd"/>
      <w:r w:rsidR="00A2505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селищну раду.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9B490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>Визначити «Оренд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аря</w:t>
      </w:r>
      <w:r w:rsidR="009B490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за Договором –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ФГ «ДАРМО»</w:t>
      </w:r>
      <w:r w:rsidR="009B490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>. У зв’язку із чим, в усіх відмінках та випадках в преамбулі, тексті та в розділі «Реквізити сторін» укладеного Договору «Оренд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аря</w:t>
      </w:r>
      <w:r w:rsidR="009B490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–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Дармо Євгеній Андрійович</w:t>
      </w:r>
      <w:r w:rsidR="009B490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змінити на </w:t>
      </w:r>
      <w:r w:rsidR="009B4908">
        <w:rPr>
          <w:rFonts w:ascii="Times New Roman" w:eastAsia="Times New Roman" w:hAnsi="Times New Roman" w:cs="Times New Roman"/>
          <w:sz w:val="24"/>
          <w:szCs w:val="24"/>
          <w:lang w:val="uk-UA"/>
        </w:rPr>
        <w:t>ФГ «ДАРМО»</w:t>
      </w:r>
      <w:r w:rsidR="009B4908" w:rsidRPr="00A25058">
        <w:rPr>
          <w:rFonts w:ascii="Times New Roman" w:eastAsia="Times New Roman" w:hAnsi="Times New Roman" w:cs="Times New Roman"/>
          <w:sz w:val="24"/>
          <w:szCs w:val="24"/>
          <w:lang w:val="uk-UA"/>
        </w:rPr>
        <w:t>.</w:t>
      </w:r>
    </w:p>
    <w:p w14:paraId="042E1B0A" w14:textId="22E27423" w:rsidR="00E91436" w:rsidRDefault="00C7613E" w:rsidP="004304B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Продовжити дію </w:t>
      </w:r>
      <w:r w:rsidR="00660F47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>договору оре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нди землі</w:t>
      </w:r>
      <w:r w:rsidR="00660F47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від 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20 вересня 2018</w:t>
      </w:r>
      <w:r w:rsidR="00660F47" w:rsidRPr="00C7613E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року, 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номер запису                 про інше речове право 28119287 від 25 вересня 2018 року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>, укладеного відносно земельн</w:t>
      </w:r>
      <w:r w:rsidR="00E632E5"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>ої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ділян</w:t>
      </w:r>
      <w:r w:rsidR="00E632E5"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ки 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площею 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25,3242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га (кадастровий номер </w:t>
      </w:r>
      <w:r w:rsidR="00BB05BA">
        <w:rPr>
          <w:rFonts w:ascii="Times New Roman" w:eastAsia="Times New Roman" w:hAnsi="Times New Roman" w:cs="Times New Roman"/>
          <w:sz w:val="24"/>
          <w:szCs w:val="24"/>
          <w:lang w:val="uk-UA"/>
        </w:rPr>
        <w:t>632318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20</w:t>
      </w:r>
      <w:r w:rsidR="00BB05BA">
        <w:rPr>
          <w:rFonts w:ascii="Times New Roman" w:eastAsia="Times New Roman" w:hAnsi="Times New Roman" w:cs="Times New Roman"/>
          <w:sz w:val="24"/>
          <w:szCs w:val="24"/>
          <w:lang w:val="uk-UA"/>
        </w:rPr>
        <w:t>00: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03</w:t>
      </w:r>
      <w:r w:rsidR="00BB05BA">
        <w:rPr>
          <w:rFonts w:ascii="Times New Roman" w:eastAsia="Times New Roman" w:hAnsi="Times New Roman" w:cs="Times New Roman"/>
          <w:sz w:val="24"/>
          <w:szCs w:val="24"/>
          <w:lang w:val="uk-UA"/>
        </w:rPr>
        <w:t>:00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0</w:t>
      </w:r>
      <w:r w:rsidR="00BB05BA">
        <w:rPr>
          <w:rFonts w:ascii="Times New Roman" w:eastAsia="Times New Roman" w:hAnsi="Times New Roman" w:cs="Times New Roman"/>
          <w:sz w:val="24"/>
          <w:szCs w:val="24"/>
          <w:lang w:val="uk-UA"/>
        </w:rPr>
        <w:t>:0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431</w:t>
      </w:r>
      <w:r w:rsidR="00BB05BA">
        <w:rPr>
          <w:rFonts w:ascii="Times New Roman" w:eastAsia="Times New Roman" w:hAnsi="Times New Roman" w:cs="Times New Roman"/>
          <w:sz w:val="24"/>
          <w:szCs w:val="24"/>
          <w:lang w:val="uk-UA"/>
        </w:rPr>
        <w:t>)</w:t>
      </w:r>
      <w:r w:rsidR="006845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6845D5" w:rsidRPr="006845D5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>на 10 років.</w:t>
      </w:r>
    </w:p>
    <w:p w14:paraId="77D00D32" w14:textId="0E658114" w:rsidR="00C7613E" w:rsidRPr="00E91436" w:rsidRDefault="00C7613E" w:rsidP="004304B5">
      <w:pPr>
        <w:pStyle w:val="a4"/>
        <w:widowControl w:val="0"/>
        <w:numPr>
          <w:ilvl w:val="1"/>
          <w:numId w:val="11"/>
        </w:numPr>
        <w:tabs>
          <w:tab w:val="left" w:pos="0"/>
          <w:tab w:val="left" w:pos="284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E914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Викласти пункт </w:t>
      </w:r>
      <w:r w:rsidR="006845D5">
        <w:rPr>
          <w:rFonts w:ascii="Times New Roman" w:eastAsia="Times New Roman" w:hAnsi="Times New Roman" w:cs="Times New Roman"/>
          <w:sz w:val="24"/>
          <w:szCs w:val="24"/>
          <w:lang w:val="uk-UA"/>
        </w:rPr>
        <w:t>8</w:t>
      </w:r>
      <w:r w:rsidRPr="00E914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договору в частині строку оренди у наступній редакції:                               «Договір укладено на 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Pr="00E9143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</w:t>
      </w:r>
      <w:r w:rsidR="00660F47">
        <w:rPr>
          <w:rFonts w:ascii="Times New Roman" w:eastAsia="Times New Roman" w:hAnsi="Times New Roman" w:cs="Times New Roman"/>
          <w:sz w:val="24"/>
          <w:szCs w:val="24"/>
          <w:lang w:val="uk-UA"/>
        </w:rPr>
        <w:t>сімнадцять</w:t>
      </w:r>
      <w:r w:rsidRPr="00E91436">
        <w:rPr>
          <w:rFonts w:ascii="Times New Roman" w:eastAsia="Times New Roman" w:hAnsi="Times New Roman" w:cs="Times New Roman"/>
          <w:sz w:val="24"/>
          <w:szCs w:val="24"/>
          <w:lang w:val="uk-UA"/>
        </w:rPr>
        <w:t>) років».</w:t>
      </w:r>
    </w:p>
    <w:p w14:paraId="03972AB5" w14:textId="77777777" w:rsidR="00C7613E" w:rsidRPr="005A0587" w:rsidRDefault="00C7613E" w:rsidP="004304B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>Уповноважити Кегичівського селищного голову Антона ДОЦЕНКА підписати відповідну додаткову угоду на виконання даного рішення.</w:t>
      </w:r>
    </w:p>
    <w:p w14:paraId="594E18D3" w14:textId="77777777" w:rsidR="00C7613E" w:rsidRPr="005A0587" w:rsidRDefault="00C7613E" w:rsidP="004304B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Зобов’язати орендаря здійснити державну реєстрацію іншого речового права                            у встановленому законодавством порядку. </w:t>
      </w:r>
    </w:p>
    <w:p w14:paraId="241B43E6" w14:textId="77777777" w:rsidR="00C7613E" w:rsidRPr="005A0587" w:rsidRDefault="00C7613E" w:rsidP="004304B5">
      <w:pPr>
        <w:pStyle w:val="a4"/>
        <w:widowControl w:val="0"/>
        <w:numPr>
          <w:ilvl w:val="0"/>
          <w:numId w:val="11"/>
        </w:numPr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>Контроль за виконання даного рішення покласти на постійну комісію з питань земельних відносин, охорони навколишнього</w:t>
      </w:r>
      <w:r w:rsidR="008C0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природного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середовища та будівництва</w:t>
      </w:r>
      <w:r w:rsidR="008C074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Кегичівської селищної ради</w:t>
      </w:r>
      <w:r w:rsidRPr="005A058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(голова комісії Віталій ПИВОВАР).</w:t>
      </w:r>
    </w:p>
    <w:p w14:paraId="4508A1F3" w14:textId="77777777" w:rsidR="001A282C" w:rsidRPr="001A282C" w:rsidRDefault="001A282C" w:rsidP="004304B5">
      <w:pPr>
        <w:pStyle w:val="a4"/>
        <w:tabs>
          <w:tab w:val="left" w:pos="0"/>
          <w:tab w:val="left" w:pos="360"/>
          <w:tab w:val="left" w:pos="900"/>
          <w:tab w:val="left" w:pos="1080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41F04420" w14:textId="77777777" w:rsidR="00EB7D94" w:rsidRDefault="00EB7D94" w:rsidP="004304B5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14:paraId="7739C77B" w14:textId="77777777" w:rsidR="00B37C92" w:rsidRPr="00BF39BB" w:rsidRDefault="00532A51" w:rsidP="004304B5">
      <w:pPr>
        <w:pStyle w:val="a4"/>
        <w:tabs>
          <w:tab w:val="left" w:pos="0"/>
          <w:tab w:val="left" w:pos="360"/>
          <w:tab w:val="left" w:pos="567"/>
          <w:tab w:val="left" w:pos="900"/>
          <w:tab w:val="left" w:pos="1080"/>
          <w:tab w:val="left" w:pos="7088"/>
          <w:tab w:val="left" w:pos="8505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Кегичівський </w:t>
      </w:r>
      <w:r w:rsidR="001A282C"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селищний голова</w:t>
      </w:r>
      <w:r w:rsidR="001A282C"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ab/>
      </w:r>
      <w:r w:rsidR="00AD52BD"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А</w:t>
      </w:r>
      <w:r w:rsidRPr="00BF39BB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нтон ДОЦЕНКО</w:t>
      </w:r>
    </w:p>
    <w:sectPr w:rsidR="00B37C92" w:rsidRPr="00BF39BB" w:rsidSect="00FB7296">
      <w:pgSz w:w="11906" w:h="16838"/>
      <w:pgMar w:top="0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E96FA" w14:textId="77777777" w:rsidR="00FA33E7" w:rsidRDefault="00FA33E7" w:rsidP="00606A93">
      <w:pPr>
        <w:spacing w:after="0" w:line="240" w:lineRule="auto"/>
      </w:pPr>
      <w:r>
        <w:separator/>
      </w:r>
    </w:p>
  </w:endnote>
  <w:endnote w:type="continuationSeparator" w:id="0">
    <w:p w14:paraId="6B1FD49D" w14:textId="77777777" w:rsidR="00FA33E7" w:rsidRDefault="00FA33E7" w:rsidP="00606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779B8" w14:textId="77777777" w:rsidR="00FA33E7" w:rsidRDefault="00FA33E7" w:rsidP="00606A93">
      <w:pPr>
        <w:spacing w:after="0" w:line="240" w:lineRule="auto"/>
      </w:pPr>
      <w:r>
        <w:separator/>
      </w:r>
    </w:p>
  </w:footnote>
  <w:footnote w:type="continuationSeparator" w:id="0">
    <w:p w14:paraId="7BE89C7A" w14:textId="77777777" w:rsidR="00FA33E7" w:rsidRDefault="00FA33E7" w:rsidP="00606A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F3C6C"/>
    <w:multiLevelType w:val="multilevel"/>
    <w:tmpl w:val="D224329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1FB0814"/>
    <w:multiLevelType w:val="hybridMultilevel"/>
    <w:tmpl w:val="11125B20"/>
    <w:lvl w:ilvl="0" w:tplc="26F4A0D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hint="default"/>
        <w:color w:val="000000"/>
        <w:sz w:val="28"/>
      </w:rPr>
    </w:lvl>
    <w:lvl w:ilvl="1" w:tplc="04220003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220005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0422000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220003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220005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22000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220003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220005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2">
    <w:nsid w:val="2AE3704B"/>
    <w:multiLevelType w:val="hybridMultilevel"/>
    <w:tmpl w:val="5BCC2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2427E"/>
    <w:multiLevelType w:val="hybridMultilevel"/>
    <w:tmpl w:val="1318BD80"/>
    <w:lvl w:ilvl="0" w:tplc="7CB46862">
      <w:start w:val="1"/>
      <w:numFmt w:val="decimal"/>
      <w:lvlText w:val="%1."/>
      <w:lvlJc w:val="left"/>
      <w:pPr>
        <w:ind w:left="81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4E205A42"/>
    <w:multiLevelType w:val="hybridMultilevel"/>
    <w:tmpl w:val="999C6852"/>
    <w:lvl w:ilvl="0" w:tplc="AEF097CA">
      <w:start w:val="1"/>
      <w:numFmt w:val="bullet"/>
      <w:lvlText w:val="-"/>
      <w:lvlJc w:val="left"/>
      <w:pPr>
        <w:ind w:left="11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5">
    <w:nsid w:val="534B34E0"/>
    <w:multiLevelType w:val="hybridMultilevel"/>
    <w:tmpl w:val="85D22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86158F"/>
    <w:multiLevelType w:val="hybridMultilevel"/>
    <w:tmpl w:val="D60C2780"/>
    <w:lvl w:ilvl="0" w:tplc="BE208578">
      <w:start w:val="1"/>
      <w:numFmt w:val="bullet"/>
      <w:lvlText w:val="-"/>
      <w:lvlJc w:val="left"/>
      <w:pPr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5FED4283"/>
    <w:multiLevelType w:val="multilevel"/>
    <w:tmpl w:val="A84E5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112EA"/>
    <w:multiLevelType w:val="hybridMultilevel"/>
    <w:tmpl w:val="E76A8928"/>
    <w:lvl w:ilvl="0" w:tplc="7D4AE8D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lang w:val="uk-UA"/>
      </w:rPr>
    </w:lvl>
    <w:lvl w:ilvl="1" w:tplc="0419000F">
      <w:start w:val="1"/>
      <w:numFmt w:val="decimal"/>
      <w:lvlText w:val="%2."/>
      <w:lvlJc w:val="left"/>
      <w:pPr>
        <w:tabs>
          <w:tab w:val="num" w:pos="-180"/>
        </w:tabs>
        <w:ind w:left="-180" w:hanging="360"/>
      </w:pPr>
      <w:rPr>
        <w:b w:val="0"/>
        <w:lang w:val="uk-UA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9">
    <w:nsid w:val="6D435FA5"/>
    <w:multiLevelType w:val="multilevel"/>
    <w:tmpl w:val="EF50593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eastAsia="Times New Roman" w:hint="default"/>
      </w:rPr>
    </w:lvl>
  </w:abstractNum>
  <w:abstractNum w:abstractNumId="10">
    <w:nsid w:val="73CD5EAE"/>
    <w:multiLevelType w:val="hybridMultilevel"/>
    <w:tmpl w:val="1302BB8C"/>
    <w:lvl w:ilvl="0" w:tplc="52B8BD48">
      <w:start w:val="30"/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8"/>
  </w:num>
  <w:num w:numId="7">
    <w:abstractNumId w:val="9"/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66BE4"/>
    <w:rsid w:val="00042793"/>
    <w:rsid w:val="00066BE4"/>
    <w:rsid w:val="000A058D"/>
    <w:rsid w:val="000B3426"/>
    <w:rsid w:val="000D4ABA"/>
    <w:rsid w:val="000D7F28"/>
    <w:rsid w:val="000E271F"/>
    <w:rsid w:val="000E7F0A"/>
    <w:rsid w:val="000F6E6F"/>
    <w:rsid w:val="00102AB1"/>
    <w:rsid w:val="00117749"/>
    <w:rsid w:val="001215AB"/>
    <w:rsid w:val="001343C0"/>
    <w:rsid w:val="00140CA0"/>
    <w:rsid w:val="00146F25"/>
    <w:rsid w:val="00146F9A"/>
    <w:rsid w:val="00157C28"/>
    <w:rsid w:val="00161598"/>
    <w:rsid w:val="00194D7B"/>
    <w:rsid w:val="001A282C"/>
    <w:rsid w:val="001B397F"/>
    <w:rsid w:val="001E2876"/>
    <w:rsid w:val="001E3485"/>
    <w:rsid w:val="001E5648"/>
    <w:rsid w:val="001F0F4B"/>
    <w:rsid w:val="00212748"/>
    <w:rsid w:val="00240175"/>
    <w:rsid w:val="00256AFB"/>
    <w:rsid w:val="002644E2"/>
    <w:rsid w:val="00292EE1"/>
    <w:rsid w:val="002947DE"/>
    <w:rsid w:val="002D13E2"/>
    <w:rsid w:val="002D3B72"/>
    <w:rsid w:val="002D4008"/>
    <w:rsid w:val="002E3553"/>
    <w:rsid w:val="0030507F"/>
    <w:rsid w:val="00327D88"/>
    <w:rsid w:val="00344523"/>
    <w:rsid w:val="003576A9"/>
    <w:rsid w:val="00361447"/>
    <w:rsid w:val="0036178B"/>
    <w:rsid w:val="0036709C"/>
    <w:rsid w:val="003867E1"/>
    <w:rsid w:val="00386F32"/>
    <w:rsid w:val="003A280A"/>
    <w:rsid w:val="003C480C"/>
    <w:rsid w:val="003F5650"/>
    <w:rsid w:val="00406F2E"/>
    <w:rsid w:val="00421D02"/>
    <w:rsid w:val="004304B5"/>
    <w:rsid w:val="004342DA"/>
    <w:rsid w:val="00441E73"/>
    <w:rsid w:val="00466D8E"/>
    <w:rsid w:val="004673D2"/>
    <w:rsid w:val="004701EE"/>
    <w:rsid w:val="00492C0B"/>
    <w:rsid w:val="004A248F"/>
    <w:rsid w:val="004A36D7"/>
    <w:rsid w:val="004A4574"/>
    <w:rsid w:val="004B6AF4"/>
    <w:rsid w:val="004C2C29"/>
    <w:rsid w:val="004D332C"/>
    <w:rsid w:val="004D6D04"/>
    <w:rsid w:val="004E3C33"/>
    <w:rsid w:val="004F2754"/>
    <w:rsid w:val="0051576D"/>
    <w:rsid w:val="005318F0"/>
    <w:rsid w:val="00532A51"/>
    <w:rsid w:val="00553A96"/>
    <w:rsid w:val="005726DC"/>
    <w:rsid w:val="00575691"/>
    <w:rsid w:val="0059567F"/>
    <w:rsid w:val="00597B29"/>
    <w:rsid w:val="005A0587"/>
    <w:rsid w:val="005D5CD7"/>
    <w:rsid w:val="005E3E59"/>
    <w:rsid w:val="005F2DE4"/>
    <w:rsid w:val="005F537B"/>
    <w:rsid w:val="00606A93"/>
    <w:rsid w:val="006112E7"/>
    <w:rsid w:val="00614D23"/>
    <w:rsid w:val="00630C35"/>
    <w:rsid w:val="00652AC7"/>
    <w:rsid w:val="00660F47"/>
    <w:rsid w:val="00662E86"/>
    <w:rsid w:val="00664720"/>
    <w:rsid w:val="006828EA"/>
    <w:rsid w:val="006845D5"/>
    <w:rsid w:val="0069182C"/>
    <w:rsid w:val="00693575"/>
    <w:rsid w:val="006A2B1F"/>
    <w:rsid w:val="006D1784"/>
    <w:rsid w:val="006E42BE"/>
    <w:rsid w:val="006E7095"/>
    <w:rsid w:val="006F3AF4"/>
    <w:rsid w:val="00703D2B"/>
    <w:rsid w:val="007041A8"/>
    <w:rsid w:val="00707C75"/>
    <w:rsid w:val="00720693"/>
    <w:rsid w:val="00730432"/>
    <w:rsid w:val="00732BAD"/>
    <w:rsid w:val="00734F8E"/>
    <w:rsid w:val="00754EB3"/>
    <w:rsid w:val="00767AFC"/>
    <w:rsid w:val="00775023"/>
    <w:rsid w:val="00781475"/>
    <w:rsid w:val="00785CD7"/>
    <w:rsid w:val="007952B4"/>
    <w:rsid w:val="007A4909"/>
    <w:rsid w:val="007B38A6"/>
    <w:rsid w:val="007B5AD1"/>
    <w:rsid w:val="007C11FD"/>
    <w:rsid w:val="007C2A3E"/>
    <w:rsid w:val="007D03F0"/>
    <w:rsid w:val="007D2B51"/>
    <w:rsid w:val="007E2FEC"/>
    <w:rsid w:val="007E5216"/>
    <w:rsid w:val="007F38E5"/>
    <w:rsid w:val="00822C29"/>
    <w:rsid w:val="00823B46"/>
    <w:rsid w:val="00824382"/>
    <w:rsid w:val="00833C71"/>
    <w:rsid w:val="00834210"/>
    <w:rsid w:val="0083798E"/>
    <w:rsid w:val="008404BD"/>
    <w:rsid w:val="0084115C"/>
    <w:rsid w:val="00856E80"/>
    <w:rsid w:val="0086013E"/>
    <w:rsid w:val="00861241"/>
    <w:rsid w:val="00863924"/>
    <w:rsid w:val="00867E0A"/>
    <w:rsid w:val="00870821"/>
    <w:rsid w:val="008716EA"/>
    <w:rsid w:val="008863A2"/>
    <w:rsid w:val="008C0743"/>
    <w:rsid w:val="008C7D2C"/>
    <w:rsid w:val="008D111F"/>
    <w:rsid w:val="008F45FE"/>
    <w:rsid w:val="009134AF"/>
    <w:rsid w:val="00923C55"/>
    <w:rsid w:val="0094691D"/>
    <w:rsid w:val="00965E13"/>
    <w:rsid w:val="0096659B"/>
    <w:rsid w:val="009740F2"/>
    <w:rsid w:val="009974BD"/>
    <w:rsid w:val="009A503B"/>
    <w:rsid w:val="009B08BC"/>
    <w:rsid w:val="009B4908"/>
    <w:rsid w:val="009C7A6F"/>
    <w:rsid w:val="009D2148"/>
    <w:rsid w:val="009F6F34"/>
    <w:rsid w:val="00A017B5"/>
    <w:rsid w:val="00A05748"/>
    <w:rsid w:val="00A20FA5"/>
    <w:rsid w:val="00A24025"/>
    <w:rsid w:val="00A25058"/>
    <w:rsid w:val="00A6177C"/>
    <w:rsid w:val="00A77560"/>
    <w:rsid w:val="00A80F63"/>
    <w:rsid w:val="00A84663"/>
    <w:rsid w:val="00A91B4B"/>
    <w:rsid w:val="00A92EDA"/>
    <w:rsid w:val="00A9314D"/>
    <w:rsid w:val="00AB4DBF"/>
    <w:rsid w:val="00AC0F9A"/>
    <w:rsid w:val="00AC1593"/>
    <w:rsid w:val="00AC2818"/>
    <w:rsid w:val="00AC664E"/>
    <w:rsid w:val="00AD52BD"/>
    <w:rsid w:val="00AD7448"/>
    <w:rsid w:val="00AE26BC"/>
    <w:rsid w:val="00B06C68"/>
    <w:rsid w:val="00B07B6C"/>
    <w:rsid w:val="00B108F9"/>
    <w:rsid w:val="00B35FAC"/>
    <w:rsid w:val="00B37C92"/>
    <w:rsid w:val="00B4796A"/>
    <w:rsid w:val="00B56058"/>
    <w:rsid w:val="00B65E3E"/>
    <w:rsid w:val="00B71DE8"/>
    <w:rsid w:val="00B74AAA"/>
    <w:rsid w:val="00B80B80"/>
    <w:rsid w:val="00B83356"/>
    <w:rsid w:val="00B939E9"/>
    <w:rsid w:val="00BA19C7"/>
    <w:rsid w:val="00BA20A4"/>
    <w:rsid w:val="00BA46BA"/>
    <w:rsid w:val="00BB05BA"/>
    <w:rsid w:val="00BB384A"/>
    <w:rsid w:val="00BD715E"/>
    <w:rsid w:val="00BF39BB"/>
    <w:rsid w:val="00C4559D"/>
    <w:rsid w:val="00C51C1A"/>
    <w:rsid w:val="00C62328"/>
    <w:rsid w:val="00C62A68"/>
    <w:rsid w:val="00C74A86"/>
    <w:rsid w:val="00C7613E"/>
    <w:rsid w:val="00C76776"/>
    <w:rsid w:val="00C90444"/>
    <w:rsid w:val="00CA5FC6"/>
    <w:rsid w:val="00CC79BE"/>
    <w:rsid w:val="00CE5B99"/>
    <w:rsid w:val="00CE607A"/>
    <w:rsid w:val="00CF6B89"/>
    <w:rsid w:val="00D01A55"/>
    <w:rsid w:val="00D07583"/>
    <w:rsid w:val="00D158EE"/>
    <w:rsid w:val="00D62F1B"/>
    <w:rsid w:val="00D66338"/>
    <w:rsid w:val="00D709B2"/>
    <w:rsid w:val="00D905C9"/>
    <w:rsid w:val="00D949E4"/>
    <w:rsid w:val="00DA16D4"/>
    <w:rsid w:val="00DA27AD"/>
    <w:rsid w:val="00DA3B36"/>
    <w:rsid w:val="00DB0153"/>
    <w:rsid w:val="00DB3006"/>
    <w:rsid w:val="00DB5A15"/>
    <w:rsid w:val="00DB7F13"/>
    <w:rsid w:val="00DC62BF"/>
    <w:rsid w:val="00DC6548"/>
    <w:rsid w:val="00DC69B6"/>
    <w:rsid w:val="00E15421"/>
    <w:rsid w:val="00E20E7C"/>
    <w:rsid w:val="00E2650C"/>
    <w:rsid w:val="00E32B42"/>
    <w:rsid w:val="00E370EC"/>
    <w:rsid w:val="00E43759"/>
    <w:rsid w:val="00E632E5"/>
    <w:rsid w:val="00E64265"/>
    <w:rsid w:val="00E70734"/>
    <w:rsid w:val="00E7426B"/>
    <w:rsid w:val="00E80358"/>
    <w:rsid w:val="00E84794"/>
    <w:rsid w:val="00E84990"/>
    <w:rsid w:val="00E85C8D"/>
    <w:rsid w:val="00E8713C"/>
    <w:rsid w:val="00E91436"/>
    <w:rsid w:val="00E933ED"/>
    <w:rsid w:val="00E96764"/>
    <w:rsid w:val="00EA75B8"/>
    <w:rsid w:val="00EB779C"/>
    <w:rsid w:val="00EB7D94"/>
    <w:rsid w:val="00EC7BB1"/>
    <w:rsid w:val="00ED7044"/>
    <w:rsid w:val="00EE4049"/>
    <w:rsid w:val="00EE7C2E"/>
    <w:rsid w:val="00F01B8C"/>
    <w:rsid w:val="00F1067B"/>
    <w:rsid w:val="00F14DE7"/>
    <w:rsid w:val="00F26C32"/>
    <w:rsid w:val="00F43A36"/>
    <w:rsid w:val="00F54B1C"/>
    <w:rsid w:val="00F74A26"/>
    <w:rsid w:val="00F760B3"/>
    <w:rsid w:val="00F86E2F"/>
    <w:rsid w:val="00FA1544"/>
    <w:rsid w:val="00FA33E7"/>
    <w:rsid w:val="00FA53D2"/>
    <w:rsid w:val="00FB4767"/>
    <w:rsid w:val="00FB7296"/>
    <w:rsid w:val="00FC7EC6"/>
    <w:rsid w:val="00FD0571"/>
    <w:rsid w:val="00FD24CC"/>
    <w:rsid w:val="00FE4DA8"/>
    <w:rsid w:val="00FE58B0"/>
    <w:rsid w:val="00FF1D59"/>
    <w:rsid w:val="00FF5417"/>
    <w:rsid w:val="00FF55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3A5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AFC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52B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">
    <w:name w:val="rvps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066BE4"/>
  </w:style>
  <w:style w:type="paragraph" w:customStyle="1" w:styleId="rvps4">
    <w:name w:val="rvps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066BE4"/>
  </w:style>
  <w:style w:type="paragraph" w:customStyle="1" w:styleId="rvps7">
    <w:name w:val="rvps7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066BE4"/>
  </w:style>
  <w:style w:type="paragraph" w:customStyle="1" w:styleId="rvps14">
    <w:name w:val="rvps14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66BE4"/>
  </w:style>
  <w:style w:type="paragraph" w:customStyle="1" w:styleId="rvps6">
    <w:name w:val="rvps6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066BE4"/>
    <w:rPr>
      <w:color w:val="0000FF"/>
      <w:u w:val="single"/>
    </w:rPr>
  </w:style>
  <w:style w:type="character" w:customStyle="1" w:styleId="rvts52">
    <w:name w:val="rvts52"/>
    <w:basedOn w:val="a0"/>
    <w:rsid w:val="00066BE4"/>
  </w:style>
  <w:style w:type="character" w:customStyle="1" w:styleId="rvts44">
    <w:name w:val="rvts44"/>
    <w:basedOn w:val="a0"/>
    <w:rsid w:val="00066BE4"/>
  </w:style>
  <w:style w:type="paragraph" w:customStyle="1" w:styleId="rvps15">
    <w:name w:val="rvps15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">
    <w:name w:val="rvps11"/>
    <w:basedOn w:val="a"/>
    <w:rsid w:val="00066B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863A2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06A93"/>
  </w:style>
  <w:style w:type="paragraph" w:styleId="a7">
    <w:name w:val="footer"/>
    <w:basedOn w:val="a"/>
    <w:link w:val="a8"/>
    <w:uiPriority w:val="99"/>
    <w:unhideWhenUsed/>
    <w:rsid w:val="00606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6A93"/>
  </w:style>
  <w:style w:type="paragraph" w:styleId="a9">
    <w:name w:val="Balloon Text"/>
    <w:basedOn w:val="a"/>
    <w:link w:val="aa"/>
    <w:uiPriority w:val="99"/>
    <w:semiHidden/>
    <w:unhideWhenUsed/>
    <w:rsid w:val="00117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7749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614D23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AD52B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21">
    <w:name w:val="Body Text 2"/>
    <w:basedOn w:val="a"/>
    <w:link w:val="22"/>
    <w:rsid w:val="00B37C9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B37C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semiHidden/>
    <w:unhideWhenUsed/>
    <w:rsid w:val="00F54B1C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2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80938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95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85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07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175BF-15E2-4CA0-A6DF-253602BD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36</cp:revision>
  <cp:lastPrinted>2023-06-26T06:18:00Z</cp:lastPrinted>
  <dcterms:created xsi:type="dcterms:W3CDTF">2021-06-11T05:47:00Z</dcterms:created>
  <dcterms:modified xsi:type="dcterms:W3CDTF">2023-06-28T05:57:00Z</dcterms:modified>
</cp:coreProperties>
</file>