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5637" w:type="dxa"/>
        <w:tblLook w:val="04A0"/>
      </w:tblPr>
      <w:tblGrid>
        <w:gridCol w:w="4217"/>
      </w:tblGrid>
      <w:tr w:rsidR="00E704F7" w:rsidTr="00E704F7"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E704F7" w:rsidRDefault="00E704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ПОГОДЖЕНО</w:t>
            </w:r>
          </w:p>
          <w:p w:rsidR="00E704F7" w:rsidRDefault="00E704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  селищного    голови      з питань житлово-комунального господарства</w:t>
            </w:r>
          </w:p>
          <w:p w:rsidR="00E704F7" w:rsidRDefault="00E704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   Тетяна   ПЕРЦЕВА</w:t>
            </w:r>
          </w:p>
          <w:p w:rsidR="00E704F7" w:rsidRPr="00E704F7" w:rsidRDefault="0099250C" w:rsidP="002C5C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05 січня </w:t>
            </w:r>
            <w:r w:rsidR="00E704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DA63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</w:t>
            </w:r>
            <w:r w:rsidR="00E704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</w:tr>
    </w:tbl>
    <w:p w:rsidR="00E9107D" w:rsidRDefault="00E9107D">
      <w:pPr>
        <w:rPr>
          <w:lang w:val="uk-UA"/>
        </w:rPr>
      </w:pPr>
    </w:p>
    <w:p w:rsidR="00A965C1" w:rsidRDefault="00E704F7" w:rsidP="00A965C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Звіт про в</w:t>
      </w:r>
      <w:r w:rsidR="00DA63F5">
        <w:rPr>
          <w:rFonts w:ascii="Times New Roman" w:hAnsi="Times New Roman" w:cs="Times New Roman"/>
          <w:sz w:val="28"/>
          <w:szCs w:val="28"/>
          <w:lang w:val="uk-UA"/>
        </w:rPr>
        <w:t>иконання плану за 2022</w:t>
      </w:r>
      <w:r w:rsidR="00A965C1">
        <w:rPr>
          <w:rFonts w:ascii="Times New Roman" w:hAnsi="Times New Roman" w:cs="Times New Roman"/>
          <w:sz w:val="28"/>
          <w:szCs w:val="28"/>
          <w:lang w:val="uk-UA"/>
        </w:rPr>
        <w:t xml:space="preserve">рік </w:t>
      </w:r>
    </w:p>
    <w:p w:rsidR="00A965C1" w:rsidRDefault="00A965C1" w:rsidP="00A965C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сектором з питань містобудування та архітектури  </w:t>
      </w:r>
    </w:p>
    <w:p w:rsidR="00A965C1" w:rsidRPr="00BC2CC5" w:rsidRDefault="00A965C1" w:rsidP="00BC2CC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Кегичівської селищної ради</w:t>
      </w:r>
    </w:p>
    <w:p w:rsidR="00BC2CC5" w:rsidRPr="00DA63F5" w:rsidRDefault="00BC2CC5" w:rsidP="00A965C1">
      <w:pPr>
        <w:spacing w:after="0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A965C1" w:rsidRDefault="00A965C1" w:rsidP="006B24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 період з </w:t>
      </w:r>
      <w:r w:rsidR="002C5C7F">
        <w:rPr>
          <w:rFonts w:ascii="Times New Roman" w:hAnsi="Times New Roman" w:cs="Times New Roman"/>
          <w:sz w:val="28"/>
          <w:szCs w:val="28"/>
          <w:lang w:val="uk-UA"/>
        </w:rPr>
        <w:t>січня по грудень 2022</w:t>
      </w:r>
      <w:r>
        <w:rPr>
          <w:rFonts w:ascii="Times New Roman" w:hAnsi="Times New Roman" w:cs="Times New Roman"/>
          <w:sz w:val="28"/>
          <w:szCs w:val="28"/>
          <w:lang w:val="uk-UA"/>
        </w:rPr>
        <w:t>року включно сектором з питань містобудування та архітектури виконано</w:t>
      </w:r>
      <w:r w:rsidR="00E704F7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відповідну роботу, а саме:</w:t>
      </w:r>
    </w:p>
    <w:p w:rsidR="00A965C1" w:rsidRDefault="00DA63F5" w:rsidP="006B246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надано 57</w:t>
      </w:r>
      <w:r w:rsidR="00A965C1">
        <w:rPr>
          <w:rFonts w:ascii="Times New Roman" w:hAnsi="Times New Roman" w:cs="Times New Roman"/>
          <w:sz w:val="28"/>
          <w:szCs w:val="28"/>
          <w:lang w:val="uk-UA"/>
        </w:rPr>
        <w:t xml:space="preserve"> витягів  з містобудівної документації;</w:t>
      </w:r>
    </w:p>
    <w:p w:rsidR="00A965C1" w:rsidRDefault="00DA63F5" w:rsidP="006B246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надано 1 містобудівну</w:t>
      </w:r>
      <w:r w:rsidR="00A965C1">
        <w:rPr>
          <w:rFonts w:ascii="Times New Roman" w:hAnsi="Times New Roman" w:cs="Times New Roman"/>
          <w:sz w:val="28"/>
          <w:szCs w:val="28"/>
          <w:lang w:val="uk-UA"/>
        </w:rPr>
        <w:t xml:space="preserve"> умов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965C1">
        <w:rPr>
          <w:rFonts w:ascii="Times New Roman" w:hAnsi="Times New Roman" w:cs="Times New Roman"/>
          <w:sz w:val="28"/>
          <w:szCs w:val="28"/>
          <w:lang w:val="uk-UA"/>
        </w:rPr>
        <w:t xml:space="preserve"> та обмежен</w:t>
      </w:r>
      <w:r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A965C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965C1" w:rsidRDefault="00A965C1" w:rsidP="00E704F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видано заявникам </w:t>
      </w:r>
      <w:r w:rsidR="00DA63F5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довідки;</w:t>
      </w:r>
    </w:p>
    <w:p w:rsidR="00A965C1" w:rsidRDefault="00A965C1" w:rsidP="006B246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розроблено проектів рішень Виконавчого комітету, а саме:</w:t>
      </w:r>
    </w:p>
    <w:p w:rsidR="003E3A30" w:rsidRDefault="00DA63F5" w:rsidP="006B246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3E3A3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3E3A30">
        <w:rPr>
          <w:rFonts w:ascii="Times New Roman" w:hAnsi="Times New Roman" w:cs="Times New Roman"/>
          <w:sz w:val="28"/>
          <w:szCs w:val="28"/>
          <w:lang w:val="uk-UA"/>
        </w:rPr>
        <w:t xml:space="preserve"> дозволів на порушення об’єктів благоустрою;</w:t>
      </w:r>
    </w:p>
    <w:p w:rsidR="003E3A30" w:rsidRDefault="00DA63F5" w:rsidP="006B246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3E3A30">
        <w:rPr>
          <w:rFonts w:ascii="Times New Roman" w:hAnsi="Times New Roman" w:cs="Times New Roman"/>
          <w:sz w:val="28"/>
          <w:szCs w:val="28"/>
          <w:lang w:val="uk-UA"/>
        </w:rPr>
        <w:t xml:space="preserve">  щодо присвоєння/зміна/коригування поштових адрес;</w:t>
      </w:r>
    </w:p>
    <w:p w:rsidR="00DA63F5" w:rsidRDefault="00DA63F5" w:rsidP="006B246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45EC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про державну реєстрацію права власності</w:t>
      </w:r>
    </w:p>
    <w:p w:rsidR="00445ECB" w:rsidRDefault="00DA63F5" w:rsidP="00DA63F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   про створення комісії з інвентаризації містобудівної документації та аналізу існуючої забудови;</w:t>
      </w:r>
    </w:p>
    <w:p w:rsidR="00DA63F5" w:rsidRDefault="00DA63F5" w:rsidP="00DA63F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C452A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акту обстеження;</w:t>
      </w:r>
    </w:p>
    <w:p w:rsidR="00DA63F5" w:rsidRPr="00DA63F5" w:rsidRDefault="00C452A2" w:rsidP="00DA63F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   про можливість розміщення тимчасової споруди для провадження підприємницької діяльності</w:t>
      </w:r>
    </w:p>
    <w:p w:rsidR="003E3A30" w:rsidRDefault="00445ECB" w:rsidP="006B246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розроблено проектів рішень сесій селищної ради:</w:t>
      </w:r>
    </w:p>
    <w:p w:rsidR="00905509" w:rsidRDefault="00905509" w:rsidP="006B246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C2CC5">
        <w:rPr>
          <w:rFonts w:ascii="Times New Roman" w:hAnsi="Times New Roman" w:cs="Times New Roman"/>
          <w:sz w:val="28"/>
          <w:szCs w:val="28"/>
          <w:lang w:val="uk-UA"/>
        </w:rPr>
        <w:t xml:space="preserve">демонтаж пам’ятника; </w:t>
      </w:r>
    </w:p>
    <w:p w:rsidR="00BC2CC5" w:rsidRDefault="00BC2CC5" w:rsidP="006B246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перейменування вулиці.</w:t>
      </w:r>
    </w:p>
    <w:p w:rsidR="00992D59" w:rsidRDefault="00992D59" w:rsidP="006B246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надавалися відповіді в письмовій формі 26 громадянам;</w:t>
      </w:r>
    </w:p>
    <w:p w:rsidR="00992D59" w:rsidRDefault="00BC2CC5" w:rsidP="006B246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розроблено проекти 5</w:t>
      </w:r>
      <w:r w:rsidR="00F809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D59">
        <w:rPr>
          <w:rFonts w:ascii="Times New Roman" w:hAnsi="Times New Roman" w:cs="Times New Roman"/>
          <w:sz w:val="28"/>
          <w:szCs w:val="28"/>
          <w:lang w:val="uk-UA"/>
        </w:rPr>
        <w:t>актів  обстеження  існуючих будівель та споруд щодо їх технічного стану;</w:t>
      </w:r>
    </w:p>
    <w:p w:rsidR="00992D59" w:rsidRDefault="00992D59" w:rsidP="006B246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розроблено проектів листів </w:t>
      </w:r>
      <w:r w:rsidR="00EA37CA">
        <w:rPr>
          <w:rFonts w:ascii="Times New Roman" w:hAnsi="Times New Roman" w:cs="Times New Roman"/>
          <w:sz w:val="28"/>
          <w:szCs w:val="28"/>
          <w:lang w:val="uk-UA"/>
        </w:rPr>
        <w:t>49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DD1597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D159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D1597">
        <w:rPr>
          <w:rFonts w:ascii="Times New Roman" w:hAnsi="Times New Roman" w:cs="Times New Roman"/>
          <w:sz w:val="28"/>
          <w:szCs w:val="28"/>
          <w:lang w:val="uk-UA"/>
        </w:rPr>
        <w:t xml:space="preserve"> та її департаменти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A37C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в Міністерств</w:t>
      </w:r>
      <w:r w:rsidR="00BC2CC5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3EA0">
        <w:rPr>
          <w:rFonts w:ascii="Times New Roman" w:hAnsi="Times New Roman" w:cs="Times New Roman"/>
          <w:sz w:val="28"/>
          <w:szCs w:val="28"/>
          <w:lang w:val="uk-UA"/>
        </w:rPr>
        <w:t>України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37CA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 інші організації, установи – </w:t>
      </w:r>
      <w:r w:rsidR="00EA37CA">
        <w:rPr>
          <w:rFonts w:ascii="Times New Roman" w:hAnsi="Times New Roman" w:cs="Times New Roman"/>
          <w:sz w:val="28"/>
          <w:szCs w:val="28"/>
          <w:lang w:val="uk-UA"/>
        </w:rPr>
        <w:t>35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шт. </w:t>
      </w:r>
    </w:p>
    <w:p w:rsidR="00F270DD" w:rsidRDefault="00F270DD" w:rsidP="006B246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розроблено 28 проектів відповідей на заяви громадян.</w:t>
      </w:r>
    </w:p>
    <w:p w:rsidR="007B1A96" w:rsidRPr="007B1A96" w:rsidRDefault="007B1A96" w:rsidP="007B1A96">
      <w:pPr>
        <w:spacing w:after="0"/>
        <w:ind w:left="435" w:firstLine="13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1A96">
        <w:rPr>
          <w:rFonts w:ascii="Times New Roman" w:hAnsi="Times New Roman" w:cs="Times New Roman"/>
          <w:sz w:val="28"/>
          <w:szCs w:val="28"/>
          <w:lang w:val="uk-UA"/>
        </w:rPr>
        <w:t xml:space="preserve">На особистому прийомі громадян було прийнято та надано роз’яснення 28 громадянам </w:t>
      </w:r>
      <w:r w:rsidR="00F302F9">
        <w:rPr>
          <w:rFonts w:ascii="Times New Roman" w:hAnsi="Times New Roman" w:cs="Times New Roman"/>
          <w:sz w:val="28"/>
          <w:szCs w:val="28"/>
          <w:lang w:val="uk-UA"/>
        </w:rPr>
        <w:t>з різних питань:</w:t>
      </w:r>
      <w:r w:rsidR="00F809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02F9">
        <w:rPr>
          <w:rFonts w:ascii="Times New Roman" w:hAnsi="Times New Roman" w:cs="Times New Roman"/>
          <w:sz w:val="28"/>
          <w:szCs w:val="28"/>
          <w:lang w:val="uk-UA"/>
        </w:rPr>
        <w:t xml:space="preserve">надання витягу з містобудівної документації, щодо можливості розміщення тимчасової споруди для поводження                з підприємницької діяльності, щодо розміщення земельної ділянки під особисте селянське господарство, щодо обстеження зруйнованої будівлі, </w:t>
      </w:r>
      <w:r w:rsidR="00F302F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щодо можливості підключення до центральної водо мережі; про оформлення права власності на житловий будинок, щодо присвоєння </w:t>
      </w:r>
      <w:r w:rsidR="003F675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F302F9">
        <w:rPr>
          <w:rFonts w:ascii="Times New Roman" w:hAnsi="Times New Roman" w:cs="Times New Roman"/>
          <w:sz w:val="28"/>
          <w:szCs w:val="28"/>
          <w:lang w:val="uk-UA"/>
        </w:rPr>
        <w:t xml:space="preserve">чи зміни поштової адреси будинку, щодо отримання довідки </w:t>
      </w:r>
      <w:r w:rsidR="003F6750">
        <w:rPr>
          <w:rFonts w:ascii="Times New Roman" w:hAnsi="Times New Roman" w:cs="Times New Roman"/>
          <w:sz w:val="28"/>
          <w:szCs w:val="28"/>
          <w:lang w:val="uk-UA"/>
        </w:rPr>
        <w:t xml:space="preserve">з різних питань     </w:t>
      </w:r>
      <w:r w:rsidR="00F302F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F6750">
        <w:rPr>
          <w:rFonts w:ascii="Times New Roman" w:hAnsi="Times New Roman" w:cs="Times New Roman"/>
          <w:sz w:val="28"/>
          <w:szCs w:val="28"/>
          <w:lang w:val="uk-UA"/>
        </w:rPr>
        <w:t>перейменування  вулиць, підтвердження ідентичності назв вулиць, отримання містобудівних умов та обмежень, отримання паспорта прив’язки ТС тощо).</w:t>
      </w:r>
      <w:r w:rsidR="00F302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A37CA" w:rsidRDefault="00EA37CA" w:rsidP="00EA3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Проведено інвентаризацію містобудівної документації (генеральні плани, містобудівні обґрунтування, схеми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топозйомок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виконавчі схеми інженерних мереж тощо). </w:t>
      </w:r>
    </w:p>
    <w:p w:rsidR="00EA37CA" w:rsidRDefault="00EA37CA" w:rsidP="00EA3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Проведено інвентаризацію тимчасових споруд для провадження підприємницької діяльності розташованих в населених пунктах Кегичівської селищної ради.</w:t>
      </w:r>
    </w:p>
    <w:p w:rsidR="00F270DD" w:rsidRPr="00EA37CA" w:rsidRDefault="00F270DD" w:rsidP="00EA3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Спільно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Кегичівської селищної ради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Кегичівське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архітектурне бюро» з виходом на місцевість неодноразово виконувала  виміри місцевості       з послідуючим кресленням відповідних схем,</w:t>
      </w:r>
      <w:r w:rsidR="001705E3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викопіровок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92D59" w:rsidRDefault="00992D59" w:rsidP="00F270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Крім того проводилася робота в Єдиному державному будівельному реєстрі</w:t>
      </w:r>
      <w:r w:rsidR="001705E3">
        <w:rPr>
          <w:rFonts w:ascii="Times New Roman" w:hAnsi="Times New Roman" w:cs="Times New Roman"/>
          <w:sz w:val="28"/>
          <w:szCs w:val="28"/>
          <w:lang w:val="uk-UA"/>
        </w:rPr>
        <w:t xml:space="preserve"> (до заблокування порталу)</w:t>
      </w:r>
      <w:r>
        <w:rPr>
          <w:rFonts w:ascii="Times New Roman" w:hAnsi="Times New Roman" w:cs="Times New Roman"/>
          <w:sz w:val="28"/>
          <w:szCs w:val="28"/>
          <w:lang w:val="uk-UA"/>
        </w:rPr>
        <w:t>, а саме: присвоєння/зміна/ коригування поштових адрес; розробка містобудівних умов та обмежень.</w:t>
      </w:r>
      <w:r w:rsidR="00F809AD">
        <w:rPr>
          <w:rFonts w:ascii="Times New Roman" w:hAnsi="Times New Roman" w:cs="Times New Roman"/>
          <w:sz w:val="28"/>
          <w:szCs w:val="28"/>
          <w:lang w:val="uk-UA"/>
        </w:rPr>
        <w:t xml:space="preserve"> З 20 грудня доступ до реєстр</w:t>
      </w:r>
      <w:r w:rsidR="00616D5E">
        <w:rPr>
          <w:rFonts w:ascii="Times New Roman" w:hAnsi="Times New Roman" w:cs="Times New Roman"/>
          <w:sz w:val="28"/>
          <w:szCs w:val="28"/>
          <w:lang w:val="uk-UA"/>
        </w:rPr>
        <w:t>у відновлено, але робота  тормоз</w:t>
      </w:r>
      <w:bookmarkStart w:id="0" w:name="_GoBack"/>
      <w:bookmarkEnd w:id="0"/>
      <w:r w:rsidR="00F809AD">
        <w:rPr>
          <w:rFonts w:ascii="Times New Roman" w:hAnsi="Times New Roman" w:cs="Times New Roman"/>
          <w:sz w:val="28"/>
          <w:szCs w:val="28"/>
          <w:lang w:val="uk-UA"/>
        </w:rPr>
        <w:t xml:space="preserve">иться через деякі недоліки в системі, які поступово в ході обробки документації </w:t>
      </w:r>
      <w:proofErr w:type="spellStart"/>
      <w:r w:rsidR="00F809AD">
        <w:rPr>
          <w:rFonts w:ascii="Times New Roman" w:hAnsi="Times New Roman" w:cs="Times New Roman"/>
          <w:sz w:val="28"/>
          <w:szCs w:val="28"/>
          <w:lang w:val="uk-UA"/>
        </w:rPr>
        <w:t>усуються</w:t>
      </w:r>
      <w:proofErr w:type="spellEnd"/>
      <w:r w:rsidR="00F809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809AD" w:rsidRDefault="00F809AD" w:rsidP="00F270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2D59" w:rsidRDefault="00992D59" w:rsidP="00992D5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B2468" w:rsidRDefault="00992D59" w:rsidP="00992D5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Завідувач сектору з питань</w:t>
      </w:r>
    </w:p>
    <w:p w:rsidR="00992D59" w:rsidRPr="00992D59" w:rsidRDefault="00992D59" w:rsidP="00992D5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містобудування та архітектури </w:t>
      </w:r>
      <w:r w:rsidR="006B24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Олена КУЛЄШОВА</w:t>
      </w:r>
    </w:p>
    <w:sectPr w:rsidR="00992D59" w:rsidRPr="00992D59" w:rsidSect="00445EC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1C4F"/>
    <w:multiLevelType w:val="hybridMultilevel"/>
    <w:tmpl w:val="65AE5F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A277E"/>
    <w:multiLevelType w:val="hybridMultilevel"/>
    <w:tmpl w:val="8D92BF7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47866"/>
    <w:multiLevelType w:val="hybridMultilevel"/>
    <w:tmpl w:val="57F0EC04"/>
    <w:lvl w:ilvl="0" w:tplc="B2E2F74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C396D23"/>
    <w:multiLevelType w:val="hybridMultilevel"/>
    <w:tmpl w:val="820C68C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5C1"/>
    <w:rsid w:val="001705E3"/>
    <w:rsid w:val="002C5C7F"/>
    <w:rsid w:val="00350C54"/>
    <w:rsid w:val="003E3A30"/>
    <w:rsid w:val="003F6750"/>
    <w:rsid w:val="00445ECB"/>
    <w:rsid w:val="00513EA0"/>
    <w:rsid w:val="00616D5E"/>
    <w:rsid w:val="006B2468"/>
    <w:rsid w:val="007B1A96"/>
    <w:rsid w:val="00905509"/>
    <w:rsid w:val="0099250C"/>
    <w:rsid w:val="00992D59"/>
    <w:rsid w:val="009A4CD1"/>
    <w:rsid w:val="00A800FE"/>
    <w:rsid w:val="00A965C1"/>
    <w:rsid w:val="00BC2CC5"/>
    <w:rsid w:val="00C452A2"/>
    <w:rsid w:val="00DA63F5"/>
    <w:rsid w:val="00DD1597"/>
    <w:rsid w:val="00E704F7"/>
    <w:rsid w:val="00E9107D"/>
    <w:rsid w:val="00EA37CA"/>
    <w:rsid w:val="00F270DD"/>
    <w:rsid w:val="00F302F9"/>
    <w:rsid w:val="00F80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5C1"/>
    <w:pPr>
      <w:ind w:left="720"/>
      <w:contextualSpacing/>
    </w:pPr>
  </w:style>
  <w:style w:type="table" w:styleId="a4">
    <w:name w:val="Table Grid"/>
    <w:basedOn w:val="a1"/>
    <w:uiPriority w:val="59"/>
    <w:rsid w:val="00E70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5C1"/>
    <w:pPr>
      <w:ind w:left="720"/>
      <w:contextualSpacing/>
    </w:pPr>
  </w:style>
  <w:style w:type="table" w:styleId="a4">
    <w:name w:val="Table Grid"/>
    <w:basedOn w:val="a1"/>
    <w:uiPriority w:val="59"/>
    <w:rsid w:val="00E70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4E9A7-7D13-4C7B-A8EC-CE933DBB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Elena</cp:lastModifiedBy>
  <cp:revision>19</cp:revision>
  <cp:lastPrinted>2023-01-04T13:05:00Z</cp:lastPrinted>
  <dcterms:created xsi:type="dcterms:W3CDTF">2022-01-06T09:05:00Z</dcterms:created>
  <dcterms:modified xsi:type="dcterms:W3CDTF">2023-01-05T11:08:00Z</dcterms:modified>
</cp:coreProperties>
</file>